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23.11.2019 N 1504</w:t>
              <w:br/>
              <w:t xml:space="preserve">"Об утверждении методических указаний по организации деятельности приютов для животных и установлению норм содержания животных в них"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2019 г. N 1504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ОРГАНИЗАЦИИ ДЕЯТЕЛЬНОСТИ ПРИЮТОВ ДЛЯ ЖИВОТНЫХ</w:t>
      </w:r>
    </w:p>
    <w:p>
      <w:pPr>
        <w:pStyle w:val="2"/>
        <w:jc w:val="center"/>
      </w:pPr>
      <w:r>
        <w:rPr>
          <w:sz w:val="20"/>
        </w:rPr>
        <w:t xml:space="preserve">И УСТАНОВЛЕНИЮ НОРМ СОДЕРЖАНИЯ ЖИВОТНЫХ В НИХ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7 части 1 статьи 5</w:t>
        </w:r>
      </w:hyperlink>
      <w:r>
        <w:rPr>
          <w:sz w:val="20"/>
        </w:rPr>
        <w:t xml:space="preserve">,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1 части 1 статьи 7</w:t>
        </w:r>
      </w:hyperlink>
      <w:r>
        <w:rPr>
          <w:sz w:val="20"/>
        </w:rPr>
        <w:t xml:space="preserve"> и </w:t>
      </w:r>
      <w:hyperlink w:history="0" r:id="rId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13 статьи 16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методические </w:t>
      </w:r>
      <w:hyperlink w:history="0" w:anchor="P26" w:tooltip="МЕТОДИЧЕСКИЕ УКАЗАНИЯ">
        <w:r>
          <w:rPr>
            <w:sz w:val="20"/>
            <w:color w:val="0000ff"/>
          </w:rPr>
          <w:t xml:space="preserve">указания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ноября 2019 г. N 1504</w:t>
      </w:r>
    </w:p>
    <w:p>
      <w:pPr>
        <w:pStyle w:val="0"/>
        <w:jc w:val="center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ОРГАНИЗАЦИИ ДЕЯТЕЛЬНОСТИ ПРИЮТОВ ДЛЯ ЖИВОТНЫХ</w:t>
      </w:r>
    </w:p>
    <w:p>
      <w:pPr>
        <w:pStyle w:val="2"/>
        <w:jc w:val="center"/>
      </w:pPr>
      <w:r>
        <w:rPr>
          <w:sz w:val="20"/>
        </w:rPr>
        <w:t xml:space="preserve">И УСТАНОВЛЕНИЮ НОРМ СОДЕРЖАНИЯ ЖИВОТНЫХ В НИХ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указания по организации деятельности приютов для животных (далее - приюты) и установлению норм содержания животных в них, в соответствии с которыми органы государственной власти субъектов Российской Федерации утверждают правила организации деятельности приютов и установления норм содержания животных в них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документа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собственности на которых владельцы отказались.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должны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необходимость соблюдения установленных </w:t>
      </w:r>
      <w:hyperlink w:history="0" r:id="rId10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, </w:t>
      </w:r>
      <w:hyperlink w:history="0" r:id="rId11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r:id="rId12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Федеральный закон) требований к осуществлению деятельности по обращению с животными;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размещению приюта и обустройству помещений, используемых для приема животных, их временного и постоянного содержания, требования к температурно-влажностному режиму, освещенности и вентиляции помещений приюта, а также к их водоснабжению и водоотведению;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обустройству ветеринарного пункта и карантинного помещения и помещения, предназначенного для лечения животных в условиях стационара;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поступления животных в приют;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осмотра животных, их карантинирование и оказание им ветеринарной помощи в соответствии с ветеринарным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маркирование животных, которые не имеют владельцев или владельцы которых неизвестны (далее - животные без владельцев), неснимаемыми или несмываемыми метками;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стерилизация животных без владельцев и их вакцинация против бешенства и иных заболеваний, опасных для человека и животных, и осуществление иных профилактических ветеринарных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умерщвление животных в случаях, установленных </w:t>
      </w:r>
      <w:hyperlink w:history="0" r:id="rId13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11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осуществление мероприятий по кормлению, поению, выгулу животных и уходу за ними, а также мероприятий по уборке, дезинфекции, дезинсекции и дератизации помещений приюта;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осуществление обращения с биологическими отходами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ведение документального учета поступления в приюты и выбытия из приютов животных и хранение соответствующих учетных сведений на бумажных носителях и (или) в форме электронных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содержание животных без владельцев до наступления их естественной смерти, возврат животных без владельцев на прежние места обитания, передача животных без владельцев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возвращение владельцам животных, имеющих на ошейниках или иных предметах сведения о владельцах, и обеспечение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размещение в информационно-телекоммуникационной сети "Интернет" в соответствии с </w:t>
      </w:r>
      <w:hyperlink w:history="0" r:id="rId14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r:id="rId15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10 статьи 16</w:t>
        </w:r>
      </w:hyperlink>
      <w:r>
        <w:rPr>
          <w:sz w:val="20"/>
        </w:rPr>
        <w:t xml:space="preserve"> Федерального закона сведений о находящихся в приютах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порядок посещения приютов добровольцами (волонтерами) и владельцами животных в целях поиска потерявшихся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Положения, указанные в </w:t>
      </w:r>
      <w:hyperlink w:history="0" w:anchor="P32" w:tooltip="3. Правила должны содержать следующие полож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документа, устанавливаются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w:history="0" r:id="rId1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посещать приюты.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указанные в </w:t>
      </w:r>
      <w:hyperlink w:history="0" w:anchor="P34" w:tooltip="б) требования к размещению приюта и обустройству помещений, используемых для приема животных, их временного и постоянного содержания, требования к температурно-влажностному режиму, освещенности и вентиляции помещений приюта, а также к их водоснабжению и водоотведению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36" w:tooltip="г) порядок поступления животных в приют;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 настоящего документа, определяются с учетом инфраструктурной обеспеченности субъектов Российской Федерации, а также региональных географических и климатических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создания надлежащих условий для содержания в приютах животных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w:history="0" r:id="rId1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посещать приюты, в правилах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предельное количество содержащихся в приютах животных (в том числе в тех случаях, когда приюты специализируются на содержании в них животных разных видов);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размеры вольеров, клеток, будок и иных сооружений (исходя из видов, количества и размеров содержащихся в них животных) и требования к их обустройству;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размерам и обустройству входов в предназначенные для содержания животных помещения приюта и проходов между вольерами, клетками, будками и иными сооружениями.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правила могут включаться положения о временном содержании (размещении) домашних животных, указанных в </w:t>
      </w:r>
      <w:hyperlink w:history="0" r:id="rId1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4 статьи 3</w:t>
        </w:r>
      </w:hyperlink>
      <w:r>
        <w:rPr>
          <w:sz w:val="20"/>
        </w:rPr>
        <w:t xml:space="preserve"> Федерального закона, по соглашению с их владельцами, а также о деятельности по оказанию платных ветеринарных и иных услуг, связанных с содержанием домашних животных.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23.11.2019 N 1504</w:t>
            <w:br/>
            <w:t>"Об утверждении методических указаний по организации деятельности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73FDB53483B0C1B1E72CD8ACF9F4345999D2E8BC05AB2A3C6B8F06D388796D8E8AC7B5FC3DE17E14ECE74DE20FBE32F3DAB452CE776E4Br2v3M" TargetMode = "External"/>
	<Relationship Id="rId8" Type="http://schemas.openxmlformats.org/officeDocument/2006/relationships/hyperlink" Target="consultantplus://offline/ref=2F73FDB53483B0C1B1E72CD8ACF9F4345999D2E8BC05AB2A3C6B8F06D388796D8E8AC7B5FC3DE17F18ECE74DE20FBE32F3DAB452CE776E4Br2v3M" TargetMode = "External"/>
	<Relationship Id="rId9" Type="http://schemas.openxmlformats.org/officeDocument/2006/relationships/hyperlink" Target="consultantplus://offline/ref=2F73FDB53483B0C1B1E72CD8ACF9F4345999D2E8BC05AB2A3C6B8F06D388796D8E8AC7B5FC3DE07E12ECE74DE20FBE32F3DAB452CE776E4Br2v3M" TargetMode = "External"/>
	<Relationship Id="rId10" Type="http://schemas.openxmlformats.org/officeDocument/2006/relationships/hyperlink" Target="consultantplus://offline/ref=2F73FDB53483B0C1B1E72CD8ACF9F4345999D2E8BC05AB2A3C6B8F06D388796D8E8AC7B5FC3DE17C19ECE74DE20FBE32F3DAB452CE776E4Br2v3M" TargetMode = "External"/>
	<Relationship Id="rId11" Type="http://schemas.openxmlformats.org/officeDocument/2006/relationships/hyperlink" Target="consultantplus://offline/ref=2F73FDB53483B0C1B1E72CD8ACF9F4345999D2E8BC05AB2A3C6B8F06D388796D8E8AC7B5FC3DE07811ECE74DE20FBE32F3DAB452CE776E4Br2v3M" TargetMode = "External"/>
	<Relationship Id="rId12" Type="http://schemas.openxmlformats.org/officeDocument/2006/relationships/hyperlink" Target="consultantplus://offline/ref=2F73FDB53483B0C1B1E72CD8ACF9F4345999D2E8BC05AB2A3C6B8F06D388796D8E8AC7B5FC3DE07E14ECE74DE20FBE32F3DAB452CE776E4Br2v3M" TargetMode = "External"/>
	<Relationship Id="rId13" Type="http://schemas.openxmlformats.org/officeDocument/2006/relationships/hyperlink" Target="consultantplus://offline/ref=2F73FDB53483B0C1B1E72CD8ACF9F4345999D2E8BC05AB2A3C6B8F06D388796D8E8AC7B5FC3DE07918ECE74DE20FBE32F3DAB452CE776E4Br2v3M" TargetMode = "External"/>
	<Relationship Id="rId14" Type="http://schemas.openxmlformats.org/officeDocument/2006/relationships/hyperlink" Target="consultantplus://offline/ref=2F73FDB53483B0C1B1E72CD8ACF9F4345999D2E8BC05AB2A3C6B8F06D388796D8E8AC7B5FC3DE07916ECE74DE20FBE32F3DAB452CE776E4Br2v3M" TargetMode = "External"/>
	<Relationship Id="rId15" Type="http://schemas.openxmlformats.org/officeDocument/2006/relationships/hyperlink" Target="consultantplus://offline/ref=2F73FDB53483B0C1B1E72CD8ACF9F4345999D2E8BC05AB2A3C6B8F06D388796D8E8AC7B5FC3DE07919ECE74DE20FBE32F3DAB452CE776E4Br2v3M" TargetMode = "External"/>
	<Relationship Id="rId16" Type="http://schemas.openxmlformats.org/officeDocument/2006/relationships/hyperlink" Target="consultantplus://offline/ref=2F73FDB53483B0C1B1E72CD8ACF9F4345999D2E8BC05AB2A3C6B8F06D388796D9C8A9FB9FD3CFF7A10F9B11CA4r5v9M" TargetMode = "External"/>
	<Relationship Id="rId17" Type="http://schemas.openxmlformats.org/officeDocument/2006/relationships/hyperlink" Target="consultantplus://offline/ref=2F73FDB53483B0C1B1E72CD8ACF9F4345999D2E8BC05AB2A3C6B8F06D388796D9C8A9FB9FD3CFF7A10F9B11CA4r5v9M" TargetMode = "External"/>
	<Relationship Id="rId18" Type="http://schemas.openxmlformats.org/officeDocument/2006/relationships/hyperlink" Target="consultantplus://offline/ref=2F73FDB53483B0C1B1E72CD8ACF9F4345999D2E8BC05AB2A3C6B8F06D388796D8E8AC7B5FC3DE17810ECE74DE20FBE32F3DAB452CE776E4Br2v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23.11.2019 N 1504
"Об утверждении методических указаний по организации деятельности приютов для животных и установлению норм содержания животных в них"</dc:title>
  <dcterms:created xsi:type="dcterms:W3CDTF">2023-01-11T12:47:43Z</dcterms:created>
</cp:coreProperties>
</file>