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C9" w:rsidRDefault="009536A9" w:rsidP="009536A9">
      <w:pPr>
        <w:jc w:val="right"/>
        <w:rPr>
          <w:sz w:val="28"/>
          <w:szCs w:val="28"/>
        </w:rPr>
      </w:pPr>
      <w:r>
        <w:rPr>
          <w:sz w:val="28"/>
          <w:szCs w:val="28"/>
        </w:rPr>
        <w:t>ПРОЕКТ</w:t>
      </w:r>
    </w:p>
    <w:p w:rsidR="009536A9" w:rsidRDefault="009536A9" w:rsidP="009536A9">
      <w:pPr>
        <w:jc w:val="right"/>
        <w:rPr>
          <w:sz w:val="28"/>
          <w:szCs w:val="28"/>
        </w:rPr>
      </w:pPr>
    </w:p>
    <w:p w:rsidR="009536A9" w:rsidRPr="009536A9" w:rsidRDefault="009536A9" w:rsidP="009536A9">
      <w:pPr>
        <w:jc w:val="center"/>
        <w:rPr>
          <w:sz w:val="32"/>
          <w:szCs w:val="32"/>
        </w:rPr>
      </w:pPr>
      <w:r>
        <w:rPr>
          <w:sz w:val="32"/>
          <w:szCs w:val="32"/>
        </w:rPr>
        <w:t>АДМИНИСТРАЦИЯ КИРОВСКОГО МУНИЦИПАЛЬНОГО РАЙОНА ЛЕНИНГРАДСКОЙ ОБЛАСТИ</w:t>
      </w:r>
    </w:p>
    <w:p w:rsidR="009536A9" w:rsidRDefault="009536A9" w:rsidP="009536A9">
      <w:pPr>
        <w:jc w:val="center"/>
        <w:rPr>
          <w:b/>
          <w:sz w:val="36"/>
          <w:szCs w:val="36"/>
        </w:rPr>
      </w:pPr>
    </w:p>
    <w:p w:rsidR="009536A9" w:rsidRDefault="009536A9" w:rsidP="009536A9">
      <w:pPr>
        <w:jc w:val="center"/>
        <w:rPr>
          <w:b/>
          <w:sz w:val="36"/>
          <w:szCs w:val="36"/>
        </w:rPr>
      </w:pPr>
    </w:p>
    <w:p w:rsidR="009536A9" w:rsidRDefault="009536A9" w:rsidP="009536A9">
      <w:pPr>
        <w:jc w:val="center"/>
        <w:rPr>
          <w:b/>
          <w:sz w:val="36"/>
          <w:szCs w:val="36"/>
        </w:rPr>
      </w:pPr>
      <w:r>
        <w:rPr>
          <w:b/>
          <w:sz w:val="36"/>
          <w:szCs w:val="36"/>
        </w:rPr>
        <w:t>ПОСТАНОВЛЕНИЕ</w:t>
      </w:r>
    </w:p>
    <w:p w:rsidR="009536A9" w:rsidRDefault="009536A9" w:rsidP="009536A9">
      <w:pPr>
        <w:jc w:val="center"/>
        <w:rPr>
          <w:b/>
          <w:sz w:val="28"/>
          <w:szCs w:val="28"/>
        </w:rPr>
      </w:pPr>
    </w:p>
    <w:p w:rsidR="009536A9" w:rsidRPr="009536A9" w:rsidRDefault="00725634" w:rsidP="009536A9">
      <w:pPr>
        <w:jc w:val="center"/>
        <w:rPr>
          <w:b/>
          <w:sz w:val="28"/>
          <w:szCs w:val="28"/>
        </w:rPr>
      </w:pPr>
      <w:r>
        <w:rPr>
          <w:b/>
          <w:sz w:val="28"/>
          <w:szCs w:val="28"/>
        </w:rPr>
        <w:t>от</w:t>
      </w:r>
      <w:r w:rsidR="009536A9">
        <w:rPr>
          <w:b/>
          <w:sz w:val="28"/>
          <w:szCs w:val="28"/>
        </w:rPr>
        <w:t xml:space="preserve"> </w:t>
      </w:r>
      <w:r>
        <w:rPr>
          <w:b/>
          <w:sz w:val="28"/>
          <w:szCs w:val="28"/>
        </w:rPr>
        <w:t>____</w:t>
      </w:r>
      <w:r w:rsidR="009536A9">
        <w:rPr>
          <w:b/>
          <w:sz w:val="28"/>
          <w:szCs w:val="28"/>
        </w:rPr>
        <w:t>__________________ №</w:t>
      </w:r>
      <w:r>
        <w:rPr>
          <w:b/>
          <w:sz w:val="28"/>
          <w:szCs w:val="28"/>
        </w:rPr>
        <w:t xml:space="preserve"> </w:t>
      </w:r>
      <w:r w:rsidR="009536A9">
        <w:rPr>
          <w:b/>
          <w:sz w:val="28"/>
          <w:szCs w:val="28"/>
        </w:rPr>
        <w:t>_________</w:t>
      </w:r>
    </w:p>
    <w:p w:rsidR="00DA68C9" w:rsidRDefault="00DA68C9" w:rsidP="00DA68C9">
      <w:pPr>
        <w:jc w:val="center"/>
        <w:rPr>
          <w:b/>
          <w:sz w:val="24"/>
          <w:szCs w:val="24"/>
        </w:rPr>
      </w:pPr>
    </w:p>
    <w:p w:rsidR="00DA68C9" w:rsidRDefault="00DA68C9" w:rsidP="00DA68C9">
      <w:pPr>
        <w:jc w:val="center"/>
        <w:rPr>
          <w:b/>
          <w:sz w:val="24"/>
          <w:szCs w:val="24"/>
        </w:rPr>
      </w:pPr>
    </w:p>
    <w:p w:rsidR="00DA68C9" w:rsidRDefault="00DA68C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F67A90" w:rsidRDefault="00DA68C9" w:rsidP="00DA68C9">
      <w:pPr>
        <w:jc w:val="center"/>
        <w:rPr>
          <w:b/>
          <w:sz w:val="24"/>
          <w:szCs w:val="24"/>
        </w:rPr>
      </w:pPr>
      <w:r w:rsidRPr="00F67A90">
        <w:rPr>
          <w:b/>
          <w:sz w:val="24"/>
          <w:szCs w:val="24"/>
        </w:rPr>
        <w:t xml:space="preserve">архивных выписок и копий архивных документов, подтверждающих </w:t>
      </w:r>
    </w:p>
    <w:p w:rsidR="00DA68C9" w:rsidRPr="002C45BD" w:rsidRDefault="00DA68C9" w:rsidP="00DA68C9">
      <w:pPr>
        <w:jc w:val="center"/>
        <w:rPr>
          <w:b/>
          <w:sz w:val="24"/>
          <w:szCs w:val="24"/>
        </w:rPr>
      </w:pPr>
      <w:r w:rsidRPr="00F67A90">
        <w:rPr>
          <w:b/>
          <w:sz w:val="24"/>
          <w:szCs w:val="24"/>
        </w:rPr>
        <w:t>право на землю и иные имущественные права»</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Default="00DA68C9" w:rsidP="00DA68C9">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Pr="00F67A90">
        <w:rPr>
          <w:sz w:val="28"/>
          <w:szCs w:val="28"/>
        </w:rPr>
        <w:t>«Выдача архивных справок, архивных выписок и копий архивных документов, подтверждающих право на землю и иные имущественные права» согласно</w:t>
      </w:r>
      <w:r>
        <w:rPr>
          <w:sz w:val="28"/>
          <w:szCs w:val="28"/>
        </w:rPr>
        <w:t xml:space="preserve">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872 «Об утверждении Административного регламента предоставления муниципальной услуги «Выдача архивных справок, архивных выписок и ко</w:t>
      </w:r>
      <w:r w:rsidR="008A0F6B">
        <w:rPr>
          <w:sz w:val="28"/>
          <w:szCs w:val="28"/>
        </w:rPr>
        <w:t>пий архивных документов, подтве</w:t>
      </w:r>
      <w:r w:rsidR="00BC0E54">
        <w:rPr>
          <w:sz w:val="28"/>
          <w:szCs w:val="28"/>
        </w:rPr>
        <w:t>рждающих право на землю и иные</w:t>
      </w:r>
      <w:r w:rsidR="008A0F6B">
        <w:rPr>
          <w:sz w:val="28"/>
          <w:szCs w:val="28"/>
        </w:rPr>
        <w:t xml:space="preserve"> имущественные права</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336007">
        <w:rPr>
          <w:sz w:val="28"/>
          <w:szCs w:val="28"/>
        </w:rPr>
        <w:t>4</w:t>
      </w:r>
      <w:r>
        <w:rPr>
          <w:sz w:val="28"/>
          <w:szCs w:val="28"/>
        </w:rPr>
        <w:t xml:space="preserve">. Контроль </w:t>
      </w:r>
      <w:r w:rsidR="00E748B8">
        <w:rPr>
          <w:sz w:val="28"/>
          <w:szCs w:val="28"/>
        </w:rPr>
        <w:t>исполнения</w:t>
      </w:r>
      <w:r>
        <w:rPr>
          <w:sz w:val="28"/>
          <w:szCs w:val="28"/>
        </w:rPr>
        <w:t xml:space="preserve"> </w:t>
      </w:r>
      <w:r w:rsidR="00107E1E">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336007"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336007">
        <w:rPr>
          <w:sz w:val="28"/>
          <w:szCs w:val="28"/>
        </w:rPr>
        <w:t xml:space="preserve">                                       </w:t>
      </w:r>
      <w:r w:rsidRPr="00A3683D">
        <w:rPr>
          <w:sz w:val="28"/>
          <w:szCs w:val="28"/>
        </w:rPr>
        <w:t xml:space="preserve"> А.В. Кольцов</w:t>
      </w:r>
    </w:p>
    <w:p w:rsidR="00245A0D" w:rsidRDefault="00245A0D" w:rsidP="00DA68C9">
      <w:pPr>
        <w:jc w:val="both"/>
        <w:rPr>
          <w:sz w:val="28"/>
          <w:szCs w:val="28"/>
        </w:rPr>
      </w:pPr>
    </w:p>
    <w:p w:rsidR="00DA68C9" w:rsidRDefault="00DA68C9" w:rsidP="00DA68C9">
      <w:pPr>
        <w:jc w:val="both"/>
        <w:rPr>
          <w:sz w:val="28"/>
          <w:szCs w:val="28"/>
        </w:rPr>
      </w:pPr>
    </w:p>
    <w:p w:rsidR="00DA68C9" w:rsidRPr="00E748B8" w:rsidRDefault="00DA68C9" w:rsidP="003C22D2">
      <w:pPr>
        <w:jc w:val="both"/>
        <w:rPr>
          <w:sz w:val="24"/>
          <w:szCs w:val="24"/>
        </w:rPr>
      </w:pPr>
      <w:r w:rsidRPr="00E748B8">
        <w:rPr>
          <w:sz w:val="24"/>
          <w:szCs w:val="24"/>
        </w:rPr>
        <w:t>Разослано: в дело, архивный отдел, заместитель главы администрации</w:t>
      </w:r>
      <w:r w:rsidR="008B5F3C" w:rsidRPr="00E748B8">
        <w:rPr>
          <w:sz w:val="24"/>
          <w:szCs w:val="24"/>
        </w:rPr>
        <w:t xml:space="preserve"> по общим вопросам</w:t>
      </w:r>
      <w:r w:rsidRPr="00E748B8">
        <w:rPr>
          <w:sz w:val="24"/>
          <w:szCs w:val="24"/>
        </w:rPr>
        <w:t xml:space="preserve">, ГБУ ЛО «МФЦ». </w:t>
      </w: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w:t>
            </w:r>
            <w:proofErr w:type="gramStart"/>
            <w:r w:rsidRPr="00AE6308">
              <w:rPr>
                <w:sz w:val="28"/>
                <w:szCs w:val="28"/>
              </w:rPr>
              <w:t>от</w:t>
            </w:r>
            <w:proofErr w:type="gramEnd"/>
            <w:r w:rsidRPr="00AE6308">
              <w:rPr>
                <w:sz w:val="28"/>
                <w:szCs w:val="28"/>
              </w:rPr>
              <w:t xml:space="preserve"> _</w:t>
            </w:r>
            <w:r>
              <w:rPr>
                <w:sz w:val="28"/>
                <w:szCs w:val="28"/>
              </w:rPr>
              <w:t>______</w:t>
            </w:r>
            <w:r w:rsidRPr="00AE6308">
              <w:rPr>
                <w:sz w:val="28"/>
                <w:szCs w:val="28"/>
              </w:rPr>
              <w:t>______  №_</w:t>
            </w:r>
            <w:r>
              <w:rPr>
                <w:sz w:val="28"/>
                <w:szCs w:val="28"/>
              </w:rPr>
              <w:t>_______</w:t>
            </w:r>
            <w:r w:rsidRPr="00AE6308">
              <w:rPr>
                <w:sz w:val="28"/>
                <w:szCs w:val="28"/>
              </w:rPr>
              <w:t>_</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3D5740" w:rsidRDefault="009F67E6" w:rsidP="003D5740">
      <w:pPr>
        <w:suppressAutoHyphens w:val="0"/>
        <w:autoSpaceDE w:val="0"/>
        <w:autoSpaceDN w:val="0"/>
        <w:adjustRightInd w:val="0"/>
        <w:jc w:val="center"/>
        <w:rPr>
          <w:rFonts w:eastAsia="Calibri"/>
          <w:sz w:val="28"/>
          <w:szCs w:val="28"/>
          <w:lang w:eastAsia="ru-RU"/>
        </w:rPr>
      </w:pPr>
      <w:r w:rsidRPr="009F67E6">
        <w:rPr>
          <w:rFonts w:eastAsia="Calibri"/>
          <w:bCs/>
          <w:sz w:val="28"/>
          <w:szCs w:val="28"/>
          <w:lang w:eastAsia="en-US"/>
        </w:rPr>
        <w:t>«</w:t>
      </w:r>
      <w:r w:rsidRPr="009F67E6">
        <w:rPr>
          <w:rFonts w:eastAsia="Calibri"/>
          <w:sz w:val="28"/>
          <w:szCs w:val="28"/>
          <w:lang w:eastAsia="ru-RU"/>
        </w:rPr>
        <w:t xml:space="preserve">Выдача архивных справок, архивных выписок </w:t>
      </w:r>
    </w:p>
    <w:p w:rsidR="003D5740" w:rsidRDefault="009F67E6" w:rsidP="003D5740">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ru-RU"/>
        </w:rPr>
        <w:t>и копий архивных документов,</w:t>
      </w:r>
      <w:r>
        <w:rPr>
          <w:rFonts w:eastAsia="Calibri"/>
          <w:sz w:val="28"/>
          <w:szCs w:val="28"/>
          <w:lang w:eastAsia="ru-RU"/>
        </w:rPr>
        <w:t xml:space="preserve"> </w:t>
      </w:r>
      <w:r w:rsidRPr="009F67E6">
        <w:rPr>
          <w:rFonts w:eastAsia="Calibri"/>
          <w:sz w:val="28"/>
          <w:szCs w:val="28"/>
          <w:lang w:eastAsia="en-US"/>
        </w:rPr>
        <w:t xml:space="preserve">подтверждающих право на землю </w:t>
      </w:r>
    </w:p>
    <w:p w:rsidR="009F67E6" w:rsidRPr="003D5740" w:rsidRDefault="009F67E6" w:rsidP="003D5740">
      <w:pPr>
        <w:suppressAutoHyphens w:val="0"/>
        <w:autoSpaceDE w:val="0"/>
        <w:autoSpaceDN w:val="0"/>
        <w:adjustRightInd w:val="0"/>
        <w:jc w:val="center"/>
        <w:rPr>
          <w:rFonts w:eastAsia="Calibri"/>
          <w:bCs/>
          <w:sz w:val="28"/>
          <w:szCs w:val="28"/>
          <w:lang w:eastAsia="en-US"/>
        </w:rPr>
      </w:pPr>
      <w:r w:rsidRPr="009F67E6">
        <w:rPr>
          <w:rFonts w:eastAsia="Calibri"/>
          <w:sz w:val="28"/>
          <w:szCs w:val="28"/>
          <w:lang w:eastAsia="en-US"/>
        </w:rPr>
        <w:t>и иные имущественные права</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p>
    <w:p w:rsidR="009F67E6" w:rsidRPr="009F67E6" w:rsidRDefault="009F67E6" w:rsidP="009F67E6">
      <w:pPr>
        <w:suppressAutoHyphens w:val="0"/>
        <w:autoSpaceDE w:val="0"/>
        <w:autoSpaceDN w:val="0"/>
        <w:adjustRightInd w:val="0"/>
        <w:jc w:val="center"/>
        <w:rPr>
          <w:rFonts w:eastAsia="Calibri"/>
          <w:sz w:val="28"/>
          <w:szCs w:val="28"/>
          <w:lang w:eastAsia="en-US"/>
        </w:rPr>
      </w:pPr>
      <w:proofErr w:type="gramStart"/>
      <w:r w:rsidRPr="009F67E6">
        <w:rPr>
          <w:rFonts w:eastAsia="Calibri"/>
          <w:sz w:val="28"/>
          <w:szCs w:val="28"/>
          <w:lang w:eastAsia="en-US"/>
        </w:rPr>
        <w:t>(Сокращенное наименование:</w:t>
      </w:r>
      <w:proofErr w:type="gramEnd"/>
      <w:r>
        <w:rPr>
          <w:rFonts w:eastAsia="Calibri"/>
          <w:sz w:val="28"/>
          <w:szCs w:val="28"/>
          <w:lang w:eastAsia="en-US"/>
        </w:rPr>
        <w:t xml:space="preserve"> </w:t>
      </w:r>
      <w:proofErr w:type="gramStart"/>
      <w:r w:rsidRPr="009F67E6">
        <w:rPr>
          <w:rFonts w:eastAsia="Calibri"/>
          <w:sz w:val="28"/>
          <w:szCs w:val="28"/>
          <w:lang w:eastAsia="en-US"/>
        </w:rPr>
        <w:t>«Выдача архивных справок, выписок и копий документов, связанных с имущественными правами»)</w:t>
      </w:r>
      <w:proofErr w:type="gramEnd"/>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1.1. Административный регламент устанавливает порядок и стандарт предоставления муниципальной услуги. </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Предоставление муниципальной услуги включает в себя исполнение запросов имущественного характера по архивным документам. </w:t>
      </w:r>
    </w:p>
    <w:p w:rsidR="009F67E6" w:rsidRPr="009F67E6" w:rsidRDefault="009F67E6" w:rsidP="009F67E6">
      <w:pPr>
        <w:suppressAutoHyphens w:val="0"/>
        <w:autoSpaceDE w:val="0"/>
        <w:autoSpaceDN w:val="0"/>
        <w:adjustRightInd w:val="0"/>
        <w:ind w:firstLine="709"/>
        <w:jc w:val="both"/>
        <w:rPr>
          <w:sz w:val="28"/>
          <w:szCs w:val="28"/>
          <w:lang w:eastAsia="ru-RU"/>
        </w:rPr>
      </w:pPr>
      <w:r w:rsidRPr="009F67E6">
        <w:rPr>
          <w:sz w:val="28"/>
          <w:szCs w:val="28"/>
          <w:lang w:eastAsia="ru-RU"/>
        </w:rPr>
        <w:t>Виды запросов имущественного характера: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о выделении земельного участка, дома, квартиры, гаража;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 xml:space="preserve">о предоставлении выписки </w:t>
      </w:r>
      <w:r w:rsidR="009F67E6" w:rsidRPr="009F67E6">
        <w:rPr>
          <w:rFonts w:cs="Arial"/>
          <w:sz w:val="28"/>
          <w:szCs w:val="28"/>
          <w:lang w:eastAsia="ru-RU"/>
        </w:rPr>
        <w:t>из похозяйственной книги.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02550A" w:rsidRPr="0002550A"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02550A" w:rsidRPr="0002550A">
        <w:rPr>
          <w:rFonts w:eastAsia="Calibri"/>
          <w:sz w:val="28"/>
          <w:szCs w:val="28"/>
          <w:lang w:eastAsia="en-US"/>
        </w:rPr>
        <w:t>Информация о месте нахождения, администрации муниципального образования</w:t>
      </w:r>
      <w:r w:rsidR="0002550A">
        <w:rPr>
          <w:rFonts w:eastAsia="Calibri"/>
          <w:sz w:val="28"/>
          <w:szCs w:val="28"/>
          <w:lang w:eastAsia="en-US"/>
        </w:rPr>
        <w:t xml:space="preserve"> Кировский район Ленинградской области (далее – Администрация)</w:t>
      </w:r>
      <w:r w:rsidR="0002550A"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lastRenderedPageBreak/>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sz w:val="28"/>
          <w:szCs w:val="28"/>
          <w:lang w:eastAsia="en-US"/>
        </w:rPr>
        <w:t xml:space="preserve"> </w:t>
      </w:r>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proofErr w:type="spellStart"/>
      <w:r w:rsidRPr="009F67E6">
        <w:rPr>
          <w:rFonts w:eastAsia="Calibri"/>
          <w:sz w:val="28"/>
          <w:szCs w:val="28"/>
          <w:lang w:eastAsia="en-US"/>
        </w:rPr>
        <w:t>https</w:t>
      </w:r>
      <w:proofErr w:type="spellEnd"/>
      <w:r w:rsidRPr="009F67E6">
        <w:rPr>
          <w:rFonts w:eastAsia="Calibri"/>
          <w:sz w:val="28"/>
          <w:szCs w:val="28"/>
          <w:lang w:eastAsia="en-US"/>
        </w:rPr>
        <w:t>://</w:t>
      </w:r>
      <w:proofErr w:type="spellStart"/>
      <w:r w:rsidRPr="009F67E6">
        <w:rPr>
          <w:rFonts w:eastAsia="Calibri"/>
          <w:sz w:val="28"/>
          <w:szCs w:val="28"/>
          <w:lang w:eastAsia="en-US"/>
        </w:rPr>
        <w:t>archiveslo.ru</w:t>
      </w:r>
      <w:proofErr w:type="spellEnd"/>
      <w:r w:rsidRPr="009F67E6">
        <w:rPr>
          <w:rFonts w:eastAsia="Calibri"/>
          <w:sz w:val="28"/>
          <w:szCs w:val="28"/>
          <w:lang w:eastAsia="en-US"/>
        </w:rPr>
        <w:t>/.</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5778E3">
      <w:pPr>
        <w:autoSpaceDE w:val="0"/>
        <w:autoSpaceDN w:val="0"/>
        <w:adjustRightInd w:val="0"/>
        <w:ind w:firstLine="708"/>
        <w:jc w:val="both"/>
        <w:rPr>
          <w:sz w:val="28"/>
          <w:szCs w:val="28"/>
        </w:rPr>
      </w:pPr>
      <w:r w:rsidRPr="005778E3">
        <w:rPr>
          <w:sz w:val="28"/>
          <w:szCs w:val="28"/>
        </w:rPr>
        <w:t>2.1.Полное наименование</w:t>
      </w:r>
      <w:r>
        <w:rPr>
          <w:sz w:val="28"/>
          <w:szCs w:val="28"/>
        </w:rPr>
        <w:t xml:space="preserve"> </w:t>
      </w:r>
      <w:r w:rsidRPr="005778E3">
        <w:rPr>
          <w:sz w:val="28"/>
          <w:szCs w:val="28"/>
        </w:rPr>
        <w:t>муниципальной услуги: «</w:t>
      </w:r>
      <w:r w:rsidRPr="005778E3">
        <w:rPr>
          <w:sz w:val="28"/>
          <w:szCs w:val="28"/>
          <w:lang w:eastAsia="ru-RU"/>
        </w:rPr>
        <w:t>Выдача архивных справок, архивных выписок и копий архивных документов,</w:t>
      </w:r>
      <w:r>
        <w:rPr>
          <w:sz w:val="28"/>
          <w:szCs w:val="28"/>
          <w:lang w:eastAsia="ru-RU"/>
        </w:rPr>
        <w:t xml:space="preserve"> </w:t>
      </w:r>
      <w:r w:rsidRPr="005778E3">
        <w:rPr>
          <w:sz w:val="28"/>
          <w:szCs w:val="28"/>
        </w:rPr>
        <w:t xml:space="preserve">подтверждающих право на землю и иные имущественные права». </w:t>
      </w:r>
    </w:p>
    <w:p w:rsidR="005778E3" w:rsidRPr="005778E3" w:rsidRDefault="005778E3" w:rsidP="005778E3">
      <w:pPr>
        <w:autoSpaceDE w:val="0"/>
        <w:autoSpaceDN w:val="0"/>
        <w:adjustRightInd w:val="0"/>
        <w:ind w:firstLine="708"/>
        <w:jc w:val="both"/>
        <w:rPr>
          <w:sz w:val="28"/>
          <w:szCs w:val="28"/>
        </w:rPr>
      </w:pPr>
      <w:r w:rsidRPr="005778E3">
        <w:rPr>
          <w:sz w:val="28"/>
          <w:szCs w:val="28"/>
        </w:rPr>
        <w:t>Сокращенное наименование услуги: «Выдача архивных справок, выписок и копий документов, связанных с имущественными правами».</w:t>
      </w:r>
    </w:p>
    <w:p w:rsidR="005778E3" w:rsidRPr="005778E3" w:rsidRDefault="005778E3" w:rsidP="00635B3C">
      <w:pPr>
        <w:autoSpaceDE w:val="0"/>
        <w:autoSpaceDN w:val="0"/>
        <w:adjustRightInd w:val="0"/>
        <w:ind w:firstLine="708"/>
        <w:jc w:val="both"/>
        <w:rPr>
          <w:sz w:val="28"/>
          <w:szCs w:val="28"/>
        </w:rPr>
      </w:pPr>
      <w:r w:rsidRPr="005778E3">
        <w:rPr>
          <w:sz w:val="28"/>
          <w:szCs w:val="28"/>
        </w:rPr>
        <w:t>2.2.Муниципальную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6"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lastRenderedPageBreak/>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 или </w:t>
      </w:r>
      <w:r w:rsidRPr="00E727C8">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E727C8" w:rsidRDefault="00724AEF" w:rsidP="00724AEF">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В запросе</w:t>
      </w:r>
      <w:r w:rsidR="004D224A" w:rsidRPr="00E727C8">
        <w:rPr>
          <w:rFonts w:eastAsia="Calibri"/>
          <w:sz w:val="28"/>
          <w:szCs w:val="28"/>
          <w:lang w:eastAsia="en-US"/>
        </w:rPr>
        <w:t xml:space="preserve"> </w:t>
      </w:r>
      <w:r w:rsidRPr="00E727C8">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Pr="00F04B12">
        <w:rPr>
          <w:rFonts w:eastAsia="Calibri"/>
          <w:sz w:val="28"/>
          <w:szCs w:val="28"/>
          <w:lang w:eastAsia="en-US"/>
        </w:rPr>
        <w:t>ля получения архивной информации:</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sidRPr="00F04B12">
        <w:rPr>
          <w:rFonts w:eastAsia="Calibri"/>
          <w:sz w:val="28"/>
          <w:szCs w:val="28"/>
          <w:lang w:eastAsia="en-US"/>
        </w:rPr>
        <w:t>1) Для получения копии распорядительного акта органа о выделении земельного участка, квартиры в запросе указывается: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дата и (при наличии) регистрационный номер распорядительного акта;</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каким органом, организацией издан документ;</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xml:space="preserve">2) Для получения архивной </w:t>
      </w:r>
      <w:r w:rsidR="00574E9B" w:rsidRPr="00E727C8">
        <w:rPr>
          <w:rFonts w:eastAsia="Calibri"/>
          <w:sz w:val="28"/>
          <w:szCs w:val="28"/>
          <w:lang w:eastAsia="en-US"/>
        </w:rPr>
        <w:t xml:space="preserve">копии (выписки) </w:t>
      </w:r>
      <w:r w:rsidRPr="00E727C8">
        <w:rPr>
          <w:rFonts w:eastAsia="Calibri"/>
          <w:sz w:val="28"/>
          <w:szCs w:val="28"/>
          <w:lang w:eastAsia="en-US"/>
        </w:rPr>
        <w:t>похозяйственной книги в запросе указываются: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период, за который требуется выписка.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w:t>
      </w:r>
      <w:r w:rsidRPr="00863FFF">
        <w:rPr>
          <w:rFonts w:eastAsia="Calibri"/>
          <w:sz w:val="28"/>
          <w:szCs w:val="28"/>
          <w:lang w:eastAsia="en-US"/>
        </w:rPr>
        <w:t>и</w:t>
      </w:r>
      <w:r w:rsidR="00863FFF" w:rsidRPr="00863FFF">
        <w:rPr>
          <w:rFonts w:eastAsia="Calibri"/>
          <w:sz w:val="28"/>
          <w:szCs w:val="28"/>
          <w:lang w:eastAsia="en-US"/>
        </w:rPr>
        <w:t>ли</w:t>
      </w:r>
      <w:r w:rsidR="0045054C" w:rsidRPr="00863FFF">
        <w:rPr>
          <w:rFonts w:eastAsia="Calibri"/>
          <w:sz w:val="28"/>
          <w:szCs w:val="28"/>
          <w:lang w:eastAsia="en-US"/>
        </w:rPr>
        <w:t xml:space="preserve"> </w:t>
      </w:r>
      <w:r w:rsidRPr="00863FFF">
        <w:rPr>
          <w:rFonts w:eastAsia="Calibri"/>
          <w:sz w:val="28"/>
          <w:szCs w:val="28"/>
          <w:lang w:eastAsia="en-US"/>
        </w:rPr>
        <w:t>копию</w:t>
      </w:r>
      <w:r w:rsidRPr="00574E9B">
        <w:rPr>
          <w:rFonts w:eastAsia="Calibri"/>
          <w:sz w:val="28"/>
          <w:szCs w:val="28"/>
          <w:lang w:eastAsia="en-US"/>
        </w:rPr>
        <w:t xml:space="preserve"> любого из имеющихся документов, выданного до возникновения Единого государственного реестра </w:t>
      </w:r>
      <w:r w:rsidRPr="00232B3B">
        <w:rPr>
          <w:rFonts w:eastAsia="Calibri"/>
          <w:sz w:val="28"/>
          <w:szCs w:val="28"/>
          <w:lang w:eastAsia="en-US"/>
        </w:rPr>
        <w:t>прав (до 1999 года):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постоянного (бессрочного) пользования землей;</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акт о выделении земельного участка;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государственной регистрации права на домовладение.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2.6.4. Документ, подтверждающий полномочия заявителя в случае смерти лица, которому выделялось недвижимое имущество (земельный участок, дом, квартира, гараж). Необходимо представить </w:t>
      </w:r>
      <w:r w:rsidRPr="00A41EB7">
        <w:rPr>
          <w:rFonts w:eastAsia="Calibri"/>
          <w:sz w:val="28"/>
          <w:szCs w:val="28"/>
          <w:lang w:eastAsia="en-US"/>
        </w:rPr>
        <w:t>оригиналы</w:t>
      </w:r>
      <w:r w:rsidR="002F4BE5">
        <w:rPr>
          <w:rFonts w:eastAsia="Calibri"/>
          <w:sz w:val="28"/>
          <w:szCs w:val="28"/>
          <w:lang w:eastAsia="en-US"/>
        </w:rPr>
        <w:t xml:space="preserve"> </w:t>
      </w:r>
      <w:r w:rsidRPr="00574E9B">
        <w:rPr>
          <w:rFonts w:eastAsia="Calibri"/>
          <w:sz w:val="28"/>
          <w:szCs w:val="28"/>
          <w:lang w:eastAsia="en-US"/>
        </w:rPr>
        <w:t>следующих документов:</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смерти лица, которому выделялось недвижимое имущество;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на наследство;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lastRenderedPageBreak/>
        <w:t>- до вступления в права наследования – запрос нотариуса.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2.6.5.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2.6.6.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E727C8">
        <w:rPr>
          <w:sz w:val="28"/>
          <w:szCs w:val="28"/>
        </w:rPr>
        <w:t>Архивный отдел</w:t>
      </w:r>
      <w:r w:rsidR="007C5EF1" w:rsidRPr="00E727C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D23A30" w:rsidRDefault="00D23A30" w:rsidP="00D23A30">
      <w:pPr>
        <w:ind w:firstLine="708"/>
        <w:jc w:val="both"/>
        <w:rPr>
          <w:sz w:val="28"/>
          <w:szCs w:val="28"/>
        </w:rPr>
      </w:pPr>
      <w:r>
        <w:rPr>
          <w:sz w:val="28"/>
          <w:szCs w:val="28"/>
        </w:rPr>
        <w:t xml:space="preserve">1) </w:t>
      </w:r>
      <w:r w:rsidR="007C5EF1" w:rsidRPr="00D23A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D23A30" w:rsidRDefault="00D23A30" w:rsidP="00D23A30">
      <w:pPr>
        <w:ind w:firstLine="708"/>
        <w:jc w:val="both"/>
        <w:rPr>
          <w:sz w:val="28"/>
          <w:szCs w:val="28"/>
        </w:rPr>
      </w:pPr>
      <w:proofErr w:type="gramStart"/>
      <w:r>
        <w:rPr>
          <w:sz w:val="28"/>
          <w:szCs w:val="28"/>
        </w:rPr>
        <w:t xml:space="preserve">2) </w:t>
      </w:r>
      <w:r w:rsidR="007C5EF1" w:rsidRPr="00D23A3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007C5EF1" w:rsidRPr="00D23A30">
          <w:rPr>
            <w:sz w:val="28"/>
            <w:szCs w:val="28"/>
          </w:rPr>
          <w:t>частью 6</w:t>
        </w:r>
      </w:hyperlink>
      <w:r w:rsidR="007C5EF1" w:rsidRPr="00D23A30">
        <w:rPr>
          <w:sz w:val="28"/>
          <w:szCs w:val="28"/>
        </w:rPr>
        <w:t xml:space="preserve"> статьи 7 Федерального закона от 27.07.2010 № 210-ФЗ «Об</w:t>
      </w:r>
      <w:proofErr w:type="gramEnd"/>
      <w:r w:rsidR="007C5EF1" w:rsidRPr="00D23A30">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D23A30">
        <w:rPr>
          <w:sz w:val="28"/>
          <w:szCs w:val="28"/>
        </w:rPr>
        <w:t>.</w:t>
      </w:r>
      <w:r w:rsidR="007C5EF1" w:rsidRPr="00D23A30">
        <w:rPr>
          <w:sz w:val="28"/>
          <w:szCs w:val="28"/>
        </w:rPr>
        <w:t xml:space="preserve"> Заявитель вправе представить указанные документы и информацию в органы, </w:t>
      </w:r>
      <w:r w:rsidR="007C5EF1" w:rsidRPr="00D23A30">
        <w:rPr>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D16D04" w:rsidRPr="00D23A30" w:rsidRDefault="00D23A30" w:rsidP="00D23A30">
      <w:pPr>
        <w:ind w:firstLine="708"/>
        <w:jc w:val="both"/>
        <w:rPr>
          <w:rFonts w:eastAsiaTheme="minorHAnsi"/>
          <w:sz w:val="28"/>
          <w:szCs w:val="28"/>
        </w:rPr>
      </w:pPr>
      <w:proofErr w:type="gramStart"/>
      <w:r>
        <w:rPr>
          <w:sz w:val="28"/>
          <w:szCs w:val="28"/>
        </w:rPr>
        <w:t xml:space="preserve">3) </w:t>
      </w:r>
      <w:r w:rsidR="00D16D04" w:rsidRPr="00D23A3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D23A30">
        <w:rPr>
          <w:sz w:val="28"/>
          <w:szCs w:val="28"/>
        </w:rPr>
        <w:t>)</w:t>
      </w:r>
      <w:r w:rsidR="00D16D04" w:rsidRPr="00D23A30">
        <w:rPr>
          <w:rFonts w:eastAsiaTheme="minorHAnsi"/>
          <w:sz w:val="28"/>
          <w:szCs w:val="28"/>
        </w:rPr>
        <w:t>;</w:t>
      </w:r>
      <w:proofErr w:type="gramEnd"/>
    </w:p>
    <w:p w:rsidR="00D16D04" w:rsidRPr="00D23A30" w:rsidRDefault="007A0C87" w:rsidP="00D23A30">
      <w:pPr>
        <w:tabs>
          <w:tab w:val="left" w:pos="1276"/>
        </w:tabs>
        <w:jc w:val="both"/>
        <w:rPr>
          <w:rFonts w:eastAsiaTheme="minorHAnsi"/>
          <w:sz w:val="28"/>
          <w:szCs w:val="28"/>
        </w:rPr>
      </w:pPr>
      <w:r>
        <w:rPr>
          <w:rFonts w:eastAsiaTheme="minorHAnsi"/>
          <w:sz w:val="28"/>
          <w:szCs w:val="28"/>
        </w:rPr>
        <w:t xml:space="preserve">        4)</w:t>
      </w:r>
      <w:r w:rsidR="00D23A30">
        <w:rPr>
          <w:rFonts w:eastAsiaTheme="minorHAnsi"/>
          <w:sz w:val="28"/>
          <w:szCs w:val="28"/>
        </w:rPr>
        <w:t xml:space="preserve"> </w:t>
      </w:r>
      <w:r w:rsidR="00D16D04" w:rsidRPr="00D23A30">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8"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83137F">
        <w:rPr>
          <w:rFonts w:eastAsiaTheme="minorHAnsi"/>
          <w:sz w:val="28"/>
          <w:szCs w:val="28"/>
          <w:lang w:eastAsia="en-US"/>
        </w:rPr>
        <w:lastRenderedPageBreak/>
        <w:t>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lastRenderedPageBreak/>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 xml:space="preserve">объемно-планировочных и конструктивных </w:t>
      </w:r>
      <w:r w:rsidRPr="006C382B">
        <w:rPr>
          <w:rFonts w:eastAsiaTheme="minorHAnsi"/>
          <w:sz w:val="28"/>
          <w:szCs w:val="28"/>
          <w:lang w:eastAsia="en-US"/>
        </w:rPr>
        <w:lastRenderedPageBreak/>
        <w:t>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71394D">
        <w:rPr>
          <w:rFonts w:eastAsiaTheme="minorHAnsi"/>
          <w:sz w:val="28"/>
          <w:szCs w:val="28"/>
          <w:lang w:eastAsia="en-US"/>
        </w:rPr>
        <w:t>ее одного обращения заявителя к</w:t>
      </w:r>
      <w:r w:rsidRPr="00CD14F2">
        <w:rPr>
          <w:rFonts w:eastAsiaTheme="minorHAnsi"/>
          <w:sz w:val="28"/>
          <w:szCs w:val="28"/>
          <w:lang w:eastAsia="en-US"/>
        </w:rPr>
        <w:t xml:space="preserve"> 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682045"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82045">
        <w:rPr>
          <w:rFonts w:eastAsiaTheme="minorHAnsi"/>
          <w:sz w:val="28"/>
          <w:szCs w:val="28"/>
          <w:lang w:eastAsia="en-US"/>
        </w:rPr>
        <w:t>(приложение</w:t>
      </w:r>
      <w:r w:rsidR="00892EA5" w:rsidRPr="00682045">
        <w:rPr>
          <w:rFonts w:eastAsiaTheme="minorHAnsi"/>
          <w:sz w:val="28"/>
          <w:szCs w:val="28"/>
          <w:lang w:eastAsia="en-US"/>
        </w:rPr>
        <w:t xml:space="preserve"> </w:t>
      </w:r>
      <w:r w:rsidRPr="00682045">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 xml:space="preserve">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w:t>
      </w:r>
      <w:r w:rsidRPr="00FD79AA">
        <w:rPr>
          <w:rFonts w:eastAsiaTheme="minorHAnsi"/>
          <w:sz w:val="28"/>
          <w:szCs w:val="28"/>
          <w:lang w:eastAsia="en-US"/>
        </w:rPr>
        <w:lastRenderedPageBreak/>
        <w:t>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 xml:space="preserve">При поступлении запроса почтовой связью в Архивный отдел, работник, ответственный за прием заявителей в Архивном отделе, </w:t>
      </w:r>
      <w:proofErr w:type="gramStart"/>
      <w:r w:rsidRPr="00FD79AA">
        <w:rPr>
          <w:rFonts w:eastAsiaTheme="minorHAnsi"/>
          <w:sz w:val="28"/>
          <w:szCs w:val="28"/>
          <w:lang w:eastAsia="en-US"/>
        </w:rPr>
        <w:t>регистрирует его в базе данных по учету запросов в Архивном отделе и передает начальнику Архивного отделав</w:t>
      </w:r>
      <w:proofErr w:type="gramEnd"/>
      <w:r w:rsidRPr="00FD79AA">
        <w:rPr>
          <w:rFonts w:eastAsiaTheme="minorHAnsi"/>
          <w:sz w:val="28"/>
          <w:szCs w:val="28"/>
          <w:lang w:eastAsia="en-US"/>
        </w:rPr>
        <w:t xml:space="preserve">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lastRenderedPageBreak/>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lastRenderedPageBreak/>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w:t>
      </w:r>
      <w:r w:rsidR="00857A7D">
        <w:rPr>
          <w:sz w:val="28"/>
          <w:szCs w:val="28"/>
        </w:rPr>
        <w:t>административной 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w:t>
      </w:r>
      <w:r w:rsidRPr="00EF7BB7">
        <w:rPr>
          <w:sz w:val="28"/>
          <w:szCs w:val="28"/>
        </w:rPr>
        <w:lastRenderedPageBreak/>
        <w:t>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9A246F">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3.1.5.2.2.9. В архивной выписке название архивного документа, его номер и дата воспроизводятся полностью. Извлечениями из текстов </w:t>
      </w:r>
      <w:r w:rsidRPr="00EF7BB7">
        <w:rPr>
          <w:sz w:val="28"/>
          <w:szCs w:val="28"/>
        </w:rPr>
        <w:lastRenderedPageBreak/>
        <w:t>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B4610B">
        <w:rPr>
          <w:sz w:val="28"/>
          <w:szCs w:val="28"/>
        </w:rPr>
        <w:t xml:space="preserve"> </w:t>
      </w:r>
      <w:r w:rsidRPr="002E359E">
        <w:rPr>
          <w:sz w:val="28"/>
          <w:szCs w:val="28"/>
        </w:rPr>
        <w:t xml:space="preserve">в программе </w:t>
      </w:r>
      <w:proofErr w:type="spellStart"/>
      <w:r w:rsidRPr="002E359E">
        <w:rPr>
          <w:sz w:val="28"/>
          <w:szCs w:val="28"/>
        </w:rPr>
        <w:lastRenderedPageBreak/>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 xml:space="preserve">в </w:t>
      </w:r>
      <w:r w:rsidRPr="00EC57A3">
        <w:rPr>
          <w:sz w:val="28"/>
          <w:szCs w:val="28"/>
        </w:rPr>
        <w:lastRenderedPageBreak/>
        <w:t>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D6047D">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4.1. Порядок осуществления текущего контроля </w:t>
      </w:r>
      <w:r w:rsidR="00D6047D">
        <w:rPr>
          <w:rFonts w:eastAsiaTheme="minorHAnsi"/>
          <w:sz w:val="28"/>
          <w:szCs w:val="28"/>
          <w:lang w:eastAsia="en-US"/>
        </w:rPr>
        <w:t>с</w:t>
      </w:r>
      <w:r w:rsidRPr="00BA71E7">
        <w:rPr>
          <w:rFonts w:eastAsiaTheme="minorHAnsi"/>
          <w:sz w:val="28"/>
          <w:szCs w:val="28"/>
          <w:lang w:eastAsia="en-US"/>
        </w:rPr>
        <w:t>облюдени</w:t>
      </w:r>
      <w:r w:rsidR="00D6047D">
        <w:rPr>
          <w:rFonts w:eastAsiaTheme="minorHAnsi"/>
          <w:sz w:val="28"/>
          <w:szCs w:val="28"/>
          <w:lang w:eastAsia="en-US"/>
        </w:rPr>
        <w:t>я</w:t>
      </w:r>
      <w:r w:rsidRPr="00BA71E7">
        <w:rPr>
          <w:rFonts w:eastAsiaTheme="minorHAnsi"/>
          <w:sz w:val="28"/>
          <w:szCs w:val="28"/>
          <w:lang w:eastAsia="en-US"/>
        </w:rPr>
        <w:t xml:space="preserve"> и исполнени</w:t>
      </w:r>
      <w:r w:rsidR="00D6047D">
        <w:rPr>
          <w:rFonts w:eastAsiaTheme="minorHAnsi"/>
          <w:sz w:val="28"/>
          <w:szCs w:val="28"/>
          <w:lang w:eastAsia="en-US"/>
        </w:rPr>
        <w:t>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О проведении проверки </w:t>
      </w:r>
      <w:r w:rsidR="00242AE1">
        <w:rPr>
          <w:rFonts w:eastAsiaTheme="minorHAnsi"/>
          <w:sz w:val="28"/>
          <w:szCs w:val="28"/>
          <w:lang w:eastAsia="en-US"/>
        </w:rPr>
        <w:t>исполнения а</w:t>
      </w:r>
      <w:r w:rsidR="00242AE1" w:rsidRPr="00BA71E7">
        <w:rPr>
          <w:rFonts w:eastAsiaTheme="minorHAnsi"/>
          <w:sz w:val="28"/>
          <w:szCs w:val="28"/>
          <w:lang w:eastAsia="en-US"/>
        </w:rPr>
        <w:t xml:space="preserve">дминистративного регламента по предоставлению муниципальной услуги </w:t>
      </w:r>
      <w:r w:rsidRPr="00BA71E7">
        <w:rPr>
          <w:rFonts w:eastAsiaTheme="minorHAnsi"/>
          <w:sz w:val="28"/>
          <w:szCs w:val="28"/>
          <w:lang w:eastAsia="en-US"/>
        </w:rPr>
        <w:t xml:space="preserve">издается </w:t>
      </w:r>
      <w:r w:rsidR="00EF75FF">
        <w:rPr>
          <w:rFonts w:eastAsiaTheme="minorHAnsi"/>
          <w:sz w:val="28"/>
          <w:szCs w:val="28"/>
          <w:lang w:eastAsia="en-US"/>
        </w:rPr>
        <w:t>соответствующее распоряжение</w:t>
      </w:r>
      <w:r w:rsidRPr="00BA71E7">
        <w:rPr>
          <w:rFonts w:eastAsiaTheme="minorHAnsi"/>
          <w:sz w:val="28"/>
          <w:szCs w:val="28"/>
          <w:lang w:eastAsia="en-US"/>
        </w:rPr>
        <w:t xml:space="preserve">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 xml:space="preserve">нормативными правовыми актами Российской Федерации, </w:t>
      </w:r>
      <w:r w:rsidRPr="00EB5524">
        <w:rPr>
          <w:rFonts w:eastAsiaTheme="minorHAnsi"/>
          <w:sz w:val="28"/>
          <w:szCs w:val="28"/>
          <w:lang w:eastAsia="en-US"/>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E5237">
        <w:rPr>
          <w:rFonts w:eastAsiaTheme="minorHAnsi"/>
          <w:sz w:val="28"/>
          <w:szCs w:val="28"/>
          <w:lang w:eastAsia="en-US"/>
        </w:rPr>
        <w:lastRenderedPageBreak/>
        <w:t>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A3CD6">
        <w:rPr>
          <w:rFonts w:eastAsiaTheme="minorHAnsi"/>
          <w:sz w:val="28"/>
          <w:szCs w:val="28"/>
          <w:lang w:eastAsia="en-US"/>
        </w:rPr>
        <w:lastRenderedPageBreak/>
        <w:t xml:space="preserve">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к административному регламенту</w:t>
      </w:r>
    </w:p>
    <w:p w:rsidR="00E13F9D" w:rsidRDefault="00E13F9D" w:rsidP="00E13F9D">
      <w:pPr>
        <w:pStyle w:val="a5"/>
        <w:spacing w:before="0" w:after="0"/>
        <w:jc w:val="right"/>
        <w:rPr>
          <w:color w:val="auto"/>
          <w:sz w:val="26"/>
          <w:szCs w:val="26"/>
        </w:rPr>
      </w:pPr>
    </w:p>
    <w:p w:rsidR="00E13F9D" w:rsidRPr="00BC4B69" w:rsidRDefault="005270FF" w:rsidP="00E13F9D">
      <w:pPr>
        <w:pStyle w:val="a5"/>
        <w:spacing w:before="0" w:after="0"/>
        <w:jc w:val="center"/>
        <w:rPr>
          <w:color w:val="auto"/>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услуги «Выдача архивных справок, архивных выпи</w:t>
      </w:r>
      <w:r w:rsidR="00E13F9D">
        <w:rPr>
          <w:color w:val="auto"/>
          <w:sz w:val="26"/>
          <w:szCs w:val="26"/>
        </w:rPr>
        <w:t>сок и копий архивных документов, подтверждающих право на землю и иные имущественные права</w:t>
      </w:r>
      <w:r w:rsidR="00E13F9D" w:rsidRPr="00BC4B69">
        <w:rPr>
          <w:color w:val="auto"/>
          <w:sz w:val="26"/>
          <w:szCs w:val="26"/>
        </w:rPr>
        <w:t>»</w:t>
      </w:r>
    </w:p>
    <w:p w:rsidR="00E13F9D" w:rsidRPr="00BC4B69" w:rsidRDefault="00E13F9D" w:rsidP="00E13F9D">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C76413" w:rsidP="007E62D3">
            <w:pPr>
              <w:rPr>
                <w:sz w:val="26"/>
                <w:szCs w:val="26"/>
              </w:rPr>
            </w:pPr>
            <w:r>
              <w:rPr>
                <w:noProof/>
                <w:sz w:val="26"/>
                <w:szCs w:val="26"/>
                <w:lang w:eastAsia="ru-RU"/>
              </w:rPr>
              <w:pict>
                <v:line id="_x0000_s1063" style="position:absolute;z-index:251661312;mso-position-horizontal-relative:text;mso-position-vertical-relative:text" from="226.3pt,-.45pt" to="227.05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BC4B69" w:rsidRDefault="00C76413" w:rsidP="007E62D3">
            <w:pPr>
              <w:jc w:val="center"/>
              <w:rPr>
                <w:sz w:val="26"/>
                <w:szCs w:val="26"/>
              </w:rPr>
            </w:pPr>
            <w:r>
              <w:rPr>
                <w:noProof/>
                <w:sz w:val="26"/>
                <w:szCs w:val="26"/>
                <w:lang w:eastAsia="ru-RU"/>
              </w:rPr>
              <w:pict>
                <v:line id="_x0000_s1062" style="position:absolute;left:0;text-align:left;z-index:251660288" from="225.55pt,14.55pt" to="226.3pt,46.05pt">
                  <v:stroke endarrow="block"/>
                </v:line>
              </w:pict>
            </w:r>
          </w:p>
        </w:tc>
      </w:tr>
      <w:tr w:rsidR="00E13F9D" w:rsidRPr="00BC4B69" w:rsidTr="00B23041">
        <w:tc>
          <w:tcPr>
            <w:tcW w:w="4644" w:type="dxa"/>
            <w:gridSpan w:val="3"/>
            <w:tcBorders>
              <w:left w:val="nil"/>
              <w:right w:val="nil"/>
            </w:tcBorders>
            <w:shd w:val="clear" w:color="auto" w:fill="auto"/>
          </w:tcPr>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Pr="00BC4B69" w:rsidRDefault="00E13F9D" w:rsidP="007E62D3">
            <w:pPr>
              <w:rPr>
                <w:sz w:val="26"/>
                <w:szCs w:val="26"/>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C76413"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51.05pt,-.3pt" to="51.05pt,30.25pt">
                  <v:stroke endarrow="block"/>
                </v:line>
              </w:pict>
            </w:r>
          </w:p>
        </w:tc>
        <w:tc>
          <w:tcPr>
            <w:tcW w:w="3980" w:type="dxa"/>
            <w:gridSpan w:val="4"/>
            <w:tcBorders>
              <w:left w:val="nil"/>
              <w:bottom w:val="nil"/>
              <w:right w:val="nil"/>
            </w:tcBorders>
            <w:shd w:val="clear" w:color="auto" w:fill="auto"/>
            <w:vAlign w:val="center"/>
          </w:tcPr>
          <w:p w:rsidR="00E13F9D" w:rsidRPr="00BC4B69" w:rsidRDefault="00C76413"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C76413"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Pr="00D27148"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CF209C" w:rsidRPr="00BC4B69" w:rsidRDefault="00CF209C" w:rsidP="007E62D3">
            <w:pPr>
              <w:jc w:val="center"/>
              <w:rPr>
                <w:sz w:val="26"/>
                <w:szCs w:val="26"/>
              </w:rPr>
            </w:pP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2854DC" w:rsidRDefault="002854DC" w:rsidP="002854DC">
            <w:pPr>
              <w:jc w:val="center"/>
              <w:rPr>
                <w:sz w:val="26"/>
                <w:szCs w:val="26"/>
              </w:rPr>
            </w:pPr>
          </w:p>
          <w:p w:rsidR="00CF209C" w:rsidRPr="002854DC" w:rsidRDefault="00C76413" w:rsidP="002854DC">
            <w:pPr>
              <w:jc w:val="center"/>
              <w:rPr>
                <w:sz w:val="26"/>
                <w:szCs w:val="26"/>
              </w:rPr>
            </w:pPr>
            <w:r>
              <w:rPr>
                <w:noProof/>
                <w:sz w:val="26"/>
                <w:szCs w:val="26"/>
                <w:lang w:eastAsia="ru-RU"/>
              </w:rPr>
              <w:pict>
                <v:line id="_x0000_s1085" style="position:absolute;left:0;text-align:left;flip:x;z-index:251683840" from="62.75pt,137.3pt" to="62.75pt,160.45pt">
                  <v:stroke endarrow="block"/>
                </v:line>
              </w:pict>
            </w:r>
            <w:r w:rsidR="002854DC" w:rsidRPr="002854DC">
              <w:rPr>
                <w:sz w:val="26"/>
                <w:szCs w:val="26"/>
              </w:rPr>
              <w:t>Поиск архивных документов</w:t>
            </w:r>
            <w:r w:rsidR="002854DC">
              <w:rPr>
                <w:sz w:val="26"/>
                <w:szCs w:val="26"/>
              </w:rPr>
              <w:t xml:space="preserve"> и подготовка архивной справки, архивной копии, архивной выписки по документам архива</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2854DC" w:rsidRDefault="002854DC" w:rsidP="002854DC">
            <w:pPr>
              <w:jc w:val="center"/>
              <w:rPr>
                <w:sz w:val="26"/>
                <w:szCs w:val="26"/>
              </w:rPr>
            </w:pPr>
          </w:p>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Pr="00BC4B69" w:rsidRDefault="00CF209C" w:rsidP="002854DC">
            <w:pPr>
              <w:jc w:val="center"/>
              <w:rPr>
                <w:b/>
                <w:sz w:val="26"/>
                <w:szCs w:val="26"/>
              </w:rPr>
            </w:pPr>
            <w:r w:rsidRPr="002854DC">
              <w:rPr>
                <w:sz w:val="26"/>
                <w:szCs w:val="26"/>
              </w:rPr>
              <w:t>по принадлежности</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C76413" w:rsidP="007E62D3">
            <w:pPr>
              <w:rPr>
                <w:sz w:val="26"/>
                <w:szCs w:val="26"/>
              </w:rPr>
            </w:pPr>
            <w:r>
              <w:rPr>
                <w:noProof/>
                <w:sz w:val="26"/>
                <w:szCs w:val="26"/>
                <w:lang w:eastAsia="ru-RU"/>
              </w:rPr>
              <w:pict>
                <v:line id="_x0000_s1080" style="position:absolute;flip:x;z-index:251681792;mso-position-horizontal-relative:text;mso-position-vertical-relative:text" from="51.05pt,.25pt" to="51.05pt,64.8pt">
                  <v:stroke endarrow="block"/>
                </v:line>
              </w:pict>
            </w:r>
          </w:p>
          <w:p w:rsidR="00BD58EE" w:rsidRDefault="00C76413" w:rsidP="007E62D3">
            <w:pPr>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2F7C02" w:rsidP="007E62D3">
            <w:pPr>
              <w:rPr>
                <w:sz w:val="26"/>
                <w:szCs w:val="26"/>
              </w:rPr>
            </w:pP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Pr="00BC4B69"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E13F9D" w:rsidRPr="00BC4B69" w:rsidRDefault="00C76413" w:rsidP="007E62D3">
            <w:pPr>
              <w:jc w:val="center"/>
              <w:rPr>
                <w:sz w:val="26"/>
                <w:szCs w:val="26"/>
              </w:rPr>
            </w:pPr>
            <w:r>
              <w:rPr>
                <w:noProof/>
                <w:sz w:val="26"/>
                <w:szCs w:val="26"/>
                <w:lang w:eastAsia="ru-RU"/>
              </w:rPr>
              <w:pict>
                <v:line id="_x0000_s1065" style="position:absolute;left:0;text-align:left;flip:x;z-index:251663360" from="227pt,14.95pt" to="227pt,45.3pt">
                  <v:stroke endarrow="block"/>
                </v:line>
              </w:pict>
            </w:r>
          </w:p>
        </w:tc>
      </w:tr>
      <w:tr w:rsidR="00E13F9D" w:rsidRPr="00BC4B69" w:rsidTr="000421BC">
        <w:tc>
          <w:tcPr>
            <w:tcW w:w="4644" w:type="dxa"/>
            <w:gridSpan w:val="3"/>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sectPr w:rsidR="00E13F9D" w:rsidSect="003D5740">
      <w:pgSz w:w="11906" w:h="16838"/>
      <w:pgMar w:top="1134" w:right="127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68C9"/>
    <w:rsid w:val="000000AD"/>
    <w:rsid w:val="0001684B"/>
    <w:rsid w:val="0002550A"/>
    <w:rsid w:val="00033C71"/>
    <w:rsid w:val="0003640D"/>
    <w:rsid w:val="000421BC"/>
    <w:rsid w:val="000425B7"/>
    <w:rsid w:val="000556ED"/>
    <w:rsid w:val="00065BB0"/>
    <w:rsid w:val="000865DC"/>
    <w:rsid w:val="00090FCB"/>
    <w:rsid w:val="000975DF"/>
    <w:rsid w:val="000C0222"/>
    <w:rsid w:val="000C2688"/>
    <w:rsid w:val="000C3941"/>
    <w:rsid w:val="00107E1E"/>
    <w:rsid w:val="0011021C"/>
    <w:rsid w:val="00121CAC"/>
    <w:rsid w:val="00122A1C"/>
    <w:rsid w:val="001A7679"/>
    <w:rsid w:val="001C3403"/>
    <w:rsid w:val="001D3AD1"/>
    <w:rsid w:val="001E5237"/>
    <w:rsid w:val="001E60E1"/>
    <w:rsid w:val="001F0CD9"/>
    <w:rsid w:val="00210D81"/>
    <w:rsid w:val="00225C50"/>
    <w:rsid w:val="00232B3B"/>
    <w:rsid w:val="00242AE1"/>
    <w:rsid w:val="00244936"/>
    <w:rsid w:val="00245A0D"/>
    <w:rsid w:val="0025741E"/>
    <w:rsid w:val="002854DC"/>
    <w:rsid w:val="00290B0A"/>
    <w:rsid w:val="002923AE"/>
    <w:rsid w:val="002E359E"/>
    <w:rsid w:val="002F4BE5"/>
    <w:rsid w:val="002F7C02"/>
    <w:rsid w:val="003063EB"/>
    <w:rsid w:val="00311753"/>
    <w:rsid w:val="00336007"/>
    <w:rsid w:val="00385698"/>
    <w:rsid w:val="003A0150"/>
    <w:rsid w:val="003A3CD6"/>
    <w:rsid w:val="003B0D66"/>
    <w:rsid w:val="003B4E1D"/>
    <w:rsid w:val="003C22D2"/>
    <w:rsid w:val="003C5A02"/>
    <w:rsid w:val="003D2588"/>
    <w:rsid w:val="003D3954"/>
    <w:rsid w:val="003D4756"/>
    <w:rsid w:val="003D56D2"/>
    <w:rsid w:val="003D5740"/>
    <w:rsid w:val="003E76EF"/>
    <w:rsid w:val="003F11DB"/>
    <w:rsid w:val="003F60B5"/>
    <w:rsid w:val="00435ED5"/>
    <w:rsid w:val="0045054C"/>
    <w:rsid w:val="00494AB9"/>
    <w:rsid w:val="004B286F"/>
    <w:rsid w:val="004B4326"/>
    <w:rsid w:val="004C3332"/>
    <w:rsid w:val="004D0437"/>
    <w:rsid w:val="004D17DE"/>
    <w:rsid w:val="004D224A"/>
    <w:rsid w:val="004D27FC"/>
    <w:rsid w:val="004E6487"/>
    <w:rsid w:val="004F21F3"/>
    <w:rsid w:val="00505B30"/>
    <w:rsid w:val="00506B05"/>
    <w:rsid w:val="00516177"/>
    <w:rsid w:val="005270FF"/>
    <w:rsid w:val="005669FB"/>
    <w:rsid w:val="00574E9B"/>
    <w:rsid w:val="005778E3"/>
    <w:rsid w:val="005D2EB0"/>
    <w:rsid w:val="006135B1"/>
    <w:rsid w:val="00614F42"/>
    <w:rsid w:val="0062453F"/>
    <w:rsid w:val="00627B74"/>
    <w:rsid w:val="00635B3C"/>
    <w:rsid w:val="00641207"/>
    <w:rsid w:val="00673F1F"/>
    <w:rsid w:val="00682045"/>
    <w:rsid w:val="006B3214"/>
    <w:rsid w:val="006B6A34"/>
    <w:rsid w:val="006C382B"/>
    <w:rsid w:val="00707EDF"/>
    <w:rsid w:val="0071394D"/>
    <w:rsid w:val="00722BE6"/>
    <w:rsid w:val="00724746"/>
    <w:rsid w:val="00724AEF"/>
    <w:rsid w:val="00725634"/>
    <w:rsid w:val="007616D6"/>
    <w:rsid w:val="0078128B"/>
    <w:rsid w:val="007A0C87"/>
    <w:rsid w:val="007A2669"/>
    <w:rsid w:val="007B5FFA"/>
    <w:rsid w:val="007C13F8"/>
    <w:rsid w:val="007C28AE"/>
    <w:rsid w:val="007C5EF1"/>
    <w:rsid w:val="007D0054"/>
    <w:rsid w:val="007F145B"/>
    <w:rsid w:val="007F40AB"/>
    <w:rsid w:val="007F4FCB"/>
    <w:rsid w:val="007F7796"/>
    <w:rsid w:val="008042E1"/>
    <w:rsid w:val="00826B9F"/>
    <w:rsid w:val="0083137F"/>
    <w:rsid w:val="0085782A"/>
    <w:rsid w:val="00857A7D"/>
    <w:rsid w:val="008636F4"/>
    <w:rsid w:val="00863FFF"/>
    <w:rsid w:val="008863FE"/>
    <w:rsid w:val="00892EA5"/>
    <w:rsid w:val="008A0F6B"/>
    <w:rsid w:val="008A6BD9"/>
    <w:rsid w:val="008A6DE4"/>
    <w:rsid w:val="008B5F3C"/>
    <w:rsid w:val="008D0C01"/>
    <w:rsid w:val="009536A9"/>
    <w:rsid w:val="009662E0"/>
    <w:rsid w:val="00984600"/>
    <w:rsid w:val="00985672"/>
    <w:rsid w:val="00986161"/>
    <w:rsid w:val="009A246F"/>
    <w:rsid w:val="009A4F41"/>
    <w:rsid w:val="009B14FB"/>
    <w:rsid w:val="009D7EDA"/>
    <w:rsid w:val="009F3671"/>
    <w:rsid w:val="009F67E6"/>
    <w:rsid w:val="00A3247A"/>
    <w:rsid w:val="00A3683D"/>
    <w:rsid w:val="00A41EB7"/>
    <w:rsid w:val="00AD36BD"/>
    <w:rsid w:val="00AF108A"/>
    <w:rsid w:val="00AF1F74"/>
    <w:rsid w:val="00B03C4E"/>
    <w:rsid w:val="00B07C7B"/>
    <w:rsid w:val="00B113E5"/>
    <w:rsid w:val="00B23041"/>
    <w:rsid w:val="00B2359D"/>
    <w:rsid w:val="00B432FA"/>
    <w:rsid w:val="00B4610B"/>
    <w:rsid w:val="00B60D67"/>
    <w:rsid w:val="00B73306"/>
    <w:rsid w:val="00BA49D2"/>
    <w:rsid w:val="00BA71E7"/>
    <w:rsid w:val="00BC0E54"/>
    <w:rsid w:val="00BD58EE"/>
    <w:rsid w:val="00BD5D2F"/>
    <w:rsid w:val="00BF5C1A"/>
    <w:rsid w:val="00BF7C71"/>
    <w:rsid w:val="00C018F8"/>
    <w:rsid w:val="00C027AA"/>
    <w:rsid w:val="00C14845"/>
    <w:rsid w:val="00C31CA8"/>
    <w:rsid w:val="00C4597E"/>
    <w:rsid w:val="00C758B4"/>
    <w:rsid w:val="00C76413"/>
    <w:rsid w:val="00C940AD"/>
    <w:rsid w:val="00CD14F2"/>
    <w:rsid w:val="00CE3923"/>
    <w:rsid w:val="00CF209C"/>
    <w:rsid w:val="00CF2E18"/>
    <w:rsid w:val="00D04E54"/>
    <w:rsid w:val="00D16D04"/>
    <w:rsid w:val="00D16DB0"/>
    <w:rsid w:val="00D23A30"/>
    <w:rsid w:val="00D24DC2"/>
    <w:rsid w:val="00D27148"/>
    <w:rsid w:val="00D43CC7"/>
    <w:rsid w:val="00D6047D"/>
    <w:rsid w:val="00D77DAA"/>
    <w:rsid w:val="00D86497"/>
    <w:rsid w:val="00D95099"/>
    <w:rsid w:val="00DA68C9"/>
    <w:rsid w:val="00DE7D44"/>
    <w:rsid w:val="00DF7238"/>
    <w:rsid w:val="00E04280"/>
    <w:rsid w:val="00E13F9D"/>
    <w:rsid w:val="00E1597F"/>
    <w:rsid w:val="00E1695A"/>
    <w:rsid w:val="00E577C0"/>
    <w:rsid w:val="00E725BD"/>
    <w:rsid w:val="00E727C8"/>
    <w:rsid w:val="00E748B8"/>
    <w:rsid w:val="00E74978"/>
    <w:rsid w:val="00E761E5"/>
    <w:rsid w:val="00E77313"/>
    <w:rsid w:val="00EB5524"/>
    <w:rsid w:val="00EC57A3"/>
    <w:rsid w:val="00EE0331"/>
    <w:rsid w:val="00EE7345"/>
    <w:rsid w:val="00EF0CD9"/>
    <w:rsid w:val="00EF75FF"/>
    <w:rsid w:val="00EF7BB7"/>
    <w:rsid w:val="00F04B12"/>
    <w:rsid w:val="00F14EEF"/>
    <w:rsid w:val="00F46E4A"/>
    <w:rsid w:val="00F53B64"/>
    <w:rsid w:val="00F54D3F"/>
    <w:rsid w:val="00F67A90"/>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E50BA3FB0E53968B079F8E2C99FF710103070B9BC23FB454A1172AC0E17B7C10A6961964B8F5C514C14386B3E94D818D95F9DD50D4585Y718J" TargetMode="External"/><Relationship Id="rId3" Type="http://schemas.openxmlformats.org/officeDocument/2006/relationships/styles" Target="style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v_kirovsk@kirovsk-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D4AF-F282-4BEB-9B99-F5201CD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10267</Words>
  <Characters>58527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Татьяна Б. Лагачина</cp:lastModifiedBy>
  <cp:revision>2</cp:revision>
  <cp:lastPrinted>2019-03-27T15:06:00Z</cp:lastPrinted>
  <dcterms:created xsi:type="dcterms:W3CDTF">2019-05-14T07:11:00Z</dcterms:created>
  <dcterms:modified xsi:type="dcterms:W3CDTF">2019-05-14T07:11:00Z</dcterms:modified>
</cp:coreProperties>
</file>