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7E296C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7E296C">
        <w:rPr>
          <w:sz w:val="28"/>
          <w:szCs w:val="28"/>
        </w:rPr>
        <w:t xml:space="preserve">Постановление Администрации Кировского муниципального района Ленинградской области от 09 июля 2015 года </w:t>
      </w:r>
      <w:r w:rsidR="007E296C">
        <w:rPr>
          <w:sz w:val="28"/>
          <w:szCs w:val="28"/>
        </w:rPr>
        <w:t xml:space="preserve">          </w:t>
      </w:r>
      <w:r w:rsidR="001D360B" w:rsidRPr="007E296C">
        <w:rPr>
          <w:sz w:val="28"/>
          <w:szCs w:val="28"/>
        </w:rPr>
        <w:t>№ 1835 «Об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«Приватизация муниципального имущества»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7E296C">
        <w:rPr>
          <w:b/>
          <w:sz w:val="22"/>
          <w:szCs w:val="22"/>
        </w:rPr>
        <w:t>02/02/06-18/00008829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="007E296C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7E296C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CA64DE">
        <w:fldChar w:fldCharType="begin"/>
      </w:r>
      <w:r w:rsidR="00596697">
        <w:instrText>HYPERLINK "http://pub-npa.plo.lan/projects#npa=8829"</w:instrText>
      </w:r>
      <w:r w:rsidR="00CA64DE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7E296C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7E296C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7E296C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7E296C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7E296C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7E296C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7E296C">
        <w:rPr>
          <w:rStyle w:val="a8"/>
        </w:rPr>
        <w:t>=8829</w:t>
      </w:r>
      <w:bookmarkEnd w:id="4"/>
      <w:bookmarkEnd w:id="5"/>
      <w:r w:rsidR="00CA64DE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28.06.2018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26.07.2018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03.08.2018 в 12:26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E17" w:rsidRDefault="009A3E17">
      <w:r>
        <w:separator/>
      </w:r>
    </w:p>
  </w:endnote>
  <w:endnote w:type="continuationSeparator" w:id="1">
    <w:p w:rsidR="009A3E17" w:rsidRDefault="009A3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E17" w:rsidRDefault="009A3E17">
      <w:r>
        <w:separator/>
      </w:r>
    </w:p>
  </w:footnote>
  <w:footnote w:type="continuationSeparator" w:id="1">
    <w:p w:rsidR="009A3E17" w:rsidRDefault="009A3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CA64DE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296C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3E17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4DE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11</cp:revision>
  <cp:lastPrinted>2015-05-12T12:20:00Z</cp:lastPrinted>
  <dcterms:created xsi:type="dcterms:W3CDTF">2015-07-24T13:51:00Z</dcterms:created>
  <dcterms:modified xsi:type="dcterms:W3CDTF">2019-07-10T07:04:00Z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