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A5" w:rsidRPr="00F26D22" w:rsidRDefault="00E073A5" w:rsidP="00E073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E073A5" w:rsidRPr="00F26D22" w:rsidRDefault="00E073A5" w:rsidP="00E07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6D22">
        <w:rPr>
          <w:rFonts w:ascii="Times New Roman" w:hAnsi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E073A5" w:rsidRDefault="00E073A5" w:rsidP="00E07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460DF">
        <w:rPr>
          <w:rFonts w:ascii="Times New Roman" w:hAnsi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E073A5" w:rsidRDefault="00E073A5" w:rsidP="00E07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073A5" w:rsidRPr="00DC75CB" w:rsidRDefault="00E073A5" w:rsidP="00E073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03D6E">
        <w:rPr>
          <w:rFonts w:ascii="Times New Roman" w:hAnsi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по проекту постановления администрациями Кировского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627CA2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BA7489">
        <w:rPr>
          <w:rFonts w:ascii="Times New Roman" w:hAnsi="Times New Roman"/>
          <w:b/>
          <w:sz w:val="24"/>
          <w:szCs w:val="24"/>
        </w:rPr>
        <w:t xml:space="preserve"> «</w:t>
      </w:r>
      <w:r w:rsidRPr="00BA7489">
        <w:rPr>
          <w:rFonts w:ascii="Times New Roman" w:hAnsi="Times New Roman"/>
          <w:b/>
          <w:bCs/>
          <w:sz w:val="24"/>
          <w:szCs w:val="24"/>
        </w:rPr>
        <w:t>Дача согласия на заключение соглашения о перераспределении земель и (или) земельных участков, находящихся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7489">
        <w:rPr>
          <w:rFonts w:ascii="Times New Roman" w:hAnsi="Times New Roman"/>
          <w:b/>
          <w:bCs/>
          <w:sz w:val="24"/>
          <w:szCs w:val="24"/>
        </w:rPr>
        <w:t xml:space="preserve"> муниципальной собственности (государственная собственность на которые не разграничена</w:t>
      </w:r>
      <w:r>
        <w:rPr>
          <w:rFonts w:ascii="Times New Roman" w:hAnsi="Times New Roman"/>
          <w:b/>
          <w:bCs/>
          <w:sz w:val="24"/>
          <w:szCs w:val="24"/>
        </w:rPr>
        <w:t>),</w:t>
      </w:r>
      <w:r w:rsidRPr="00BA7489">
        <w:rPr>
          <w:rFonts w:ascii="Times New Roman" w:hAnsi="Times New Roman"/>
          <w:b/>
          <w:bCs/>
          <w:sz w:val="24"/>
          <w:szCs w:val="24"/>
        </w:rPr>
        <w:t xml:space="preserve"> и земельных участков, находящихся в частной собственности</w:t>
      </w:r>
      <w:r w:rsidRPr="00627CA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E073A5" w:rsidRPr="005765D1" w:rsidRDefault="00E073A5" w:rsidP="00E073A5">
      <w:pPr>
        <w:spacing w:after="0" w:line="240" w:lineRule="auto"/>
        <w:ind w:firstLine="709"/>
        <w:jc w:val="both"/>
        <w:rPr>
          <w:b/>
        </w:rPr>
      </w:pPr>
      <w:r w:rsidRPr="00503D6E">
        <w:rPr>
          <w:rFonts w:ascii="Times New Roman" w:hAnsi="Times New Roman"/>
          <w:b/>
          <w:sz w:val="24"/>
          <w:szCs w:val="24"/>
        </w:rPr>
        <w:t xml:space="preserve"> </w:t>
      </w:r>
      <w:r w:rsidRPr="005765D1">
        <w:t xml:space="preserve"> </w:t>
      </w:r>
    </w:p>
    <w:p w:rsidR="00E073A5" w:rsidRDefault="00E073A5" w:rsidP="00E07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D22">
        <w:rPr>
          <w:rFonts w:ascii="Times New Roman" w:hAnsi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/>
          <w:sz w:val="24"/>
          <w:szCs w:val="24"/>
        </w:rPr>
        <w:t>ы</w:t>
      </w:r>
      <w:r w:rsidRPr="004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kirzem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@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kirovsk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reg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</w:t>
      </w:r>
      <w:proofErr w:type="spellEnd"/>
      <w:r w:rsidRPr="00D418B3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не позднее «_  15__» марта  2022 года.</w:t>
      </w:r>
    </w:p>
    <w:p w:rsidR="00E073A5" w:rsidRDefault="00E073A5" w:rsidP="00E07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073A5" w:rsidRDefault="00E073A5" w:rsidP="00E07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073A5" w:rsidRPr="00B2014A" w:rsidTr="00A9576B">
        <w:tc>
          <w:tcPr>
            <w:tcW w:w="9571" w:type="dxa"/>
            <w:gridSpan w:val="2"/>
          </w:tcPr>
          <w:p w:rsidR="00E073A5" w:rsidRPr="00B2014A" w:rsidRDefault="00E073A5" w:rsidP="00A957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E073A5" w:rsidRPr="00B2014A" w:rsidRDefault="00E073A5" w:rsidP="00A957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073A5" w:rsidRPr="00B2014A" w:rsidTr="00A9576B">
        <w:tc>
          <w:tcPr>
            <w:tcW w:w="4785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4785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4785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4785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4785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3A5" w:rsidRPr="00F26D22" w:rsidRDefault="00E073A5" w:rsidP="00E07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73A5" w:rsidRDefault="00E073A5" w:rsidP="00E07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 корректно  разработчик проекта муниципального нормативного правового акта  обосновал  необходимость правового регулирования?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 Существуют ли иные реалистичные способы решения указанной проблемы? Если  да  -  укажите те  из них, которые, по Вашему мнению, были бы менее затратные и/или более эффективные?</w:t>
            </w: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 возможности, количественные оценки</w:t>
            </w:r>
            <w:r w:rsidRPr="00B2014A">
              <w:t xml:space="preserve"> </w:t>
            </w: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 ответственность субъектов регулирования, а также насколько понятно  прописаны  административные  процедуры, реализуемые ответственными органами 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      </w:r>
          </w:p>
        </w:tc>
      </w:tr>
      <w:tr w:rsidR="00E073A5" w:rsidRPr="00B2014A" w:rsidTr="00A9576B">
        <w:tc>
          <w:tcPr>
            <w:tcW w:w="9571" w:type="dxa"/>
          </w:tcPr>
          <w:p w:rsidR="00E073A5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проекте правового  регулирования положения,  которые  необоснованно затрудняют ведение предпринимательской и инвестиционной  деятельности?  </w:t>
            </w:r>
            <w:proofErr w:type="gram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 достижению целей регулирования;</w:t>
            </w: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 избыточным действиям или,  наоборот, ограничивает действия субъектов предпринимательской и инвестиционной деятельности;</w:t>
            </w: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 обязанностей субъектов предпринимательской и инвестиционной деятельности, к необоснованному  существенному росту отдельных видов затрат или появлению новых необоснованных видов затрат;</w:t>
            </w: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      </w: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 существенные риски ведения   предпринимательской и инвестиционной деятельности, способствует ли возникновению  необоснованных прав органов местного самоуправления и должностных лиц, допускает ли  возможность избирательного применения норм;</w:t>
            </w: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 предпринимателей 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 либо существующим международным практикам, используемым в данный момент;</w:t>
            </w: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не соответствует нормам действующего законодательства и иное.</w:t>
            </w: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8. К каким последствиям может привести принятие проекта муниципального нормативного правового акта в части невозможности исполнения юридическими лицами </w:t>
            </w: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 предпринимательской  и  иной деятельности? Приведите конкретные примеры. </w:t>
            </w: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DF274E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9. Оцените издержки/упущенную выгоду (прямого, административного характера) 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 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   проектом муниципального нормативного правого акта. Какие из указанных издержек Вы  считаете  избыточными/бесполезными  и  почему? Если возможно, - оцените затраты 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E073A5" w:rsidRPr="00B2014A" w:rsidTr="00A9576B">
        <w:tc>
          <w:tcPr>
            <w:tcW w:w="9571" w:type="dxa"/>
          </w:tcPr>
          <w:p w:rsidR="00E073A5" w:rsidRPr="00DF274E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073A5" w:rsidRPr="00DF274E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10. Какие,  на  Ваш  взгляд,  могут  возникнуть проблемы и трудности с контролем  соблюдения  требований  и  норм,  вводимых данным проектом акта?</w:t>
            </w: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правовое регулирование </w:t>
            </w:r>
            <w:proofErr w:type="spell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по  отношению  ко всем его адресатам, то есть все ли потенциальные адресаты правового регулирования  окажутся  в  одинаковых условиях после его введения? Предусмотрен ли в нем механизм защиты прав хозяйствующих субъектов? Существуют  ли,  на  Ваш  взгляд,  особенности при контроле соблюдения требований вновь вводимого правового  регулирования  различными группами адресатов регулирования?</w:t>
            </w:r>
          </w:p>
        </w:tc>
      </w:tr>
      <w:tr w:rsidR="00E073A5" w:rsidRPr="00B2014A" w:rsidTr="00A9576B">
        <w:tc>
          <w:tcPr>
            <w:tcW w:w="9571" w:type="dxa"/>
          </w:tcPr>
          <w:p w:rsidR="00E073A5" w:rsidRPr="00DF274E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073A5" w:rsidRPr="00DF274E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проекта муниципального нормативного правового акта. Если да, то какова, по Вашему мнению, должна быть его   продолжительность?</w:t>
            </w: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12. Какие,  на  Ваш  взгляд,  целесообразно  применить  исключения  по введению  регулирования в отношении отдельных групп лиц, приведите соответствующее обоснование</w:t>
            </w:r>
          </w:p>
        </w:tc>
      </w:tr>
      <w:tr w:rsidR="00E073A5" w:rsidRPr="00B2014A" w:rsidTr="00A9576B">
        <w:tc>
          <w:tcPr>
            <w:tcW w:w="9571" w:type="dxa"/>
          </w:tcPr>
          <w:p w:rsidR="00E073A5" w:rsidRPr="00DF274E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073A5" w:rsidRPr="00DF274E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13. Специальные  вопросы,  касающиеся  конкретных  положений  и  норм рассматриваемого  проекта муниципального нормативного правового акта, отношение к  которым  разработчику проекта необходимо прояснить</w:t>
            </w:r>
          </w:p>
        </w:tc>
      </w:tr>
      <w:tr w:rsidR="00E073A5" w:rsidRPr="00B2014A" w:rsidTr="00A9576B">
        <w:tc>
          <w:tcPr>
            <w:tcW w:w="9571" w:type="dxa"/>
          </w:tcPr>
          <w:p w:rsidR="00E073A5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A5" w:rsidRPr="00B2014A" w:rsidTr="00A9576B">
        <w:trPr>
          <w:trHeight w:val="564"/>
        </w:trPr>
        <w:tc>
          <w:tcPr>
            <w:tcW w:w="9571" w:type="dxa"/>
          </w:tcPr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14. Иные   предложения   и  замечания,  которые,  по  Вашему  мнению, целесообразно учесть в рамках оценки регулирующего воздействия</w:t>
            </w:r>
          </w:p>
        </w:tc>
      </w:tr>
      <w:tr w:rsidR="00E073A5" w:rsidRPr="00B2014A" w:rsidTr="00A9576B">
        <w:tc>
          <w:tcPr>
            <w:tcW w:w="9571" w:type="dxa"/>
          </w:tcPr>
          <w:p w:rsidR="00E073A5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A5" w:rsidRPr="00B2014A" w:rsidRDefault="00E073A5" w:rsidP="00A957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3A5" w:rsidRDefault="00E073A5" w:rsidP="00E073A5"/>
    <w:p w:rsidR="004B0310" w:rsidRDefault="004B0310"/>
    <w:sectPr w:rsidR="004B0310" w:rsidSect="005765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073A5"/>
    <w:rsid w:val="004B0310"/>
    <w:rsid w:val="00E0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73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lagachina_tb</dc:creator>
  <cp:lastModifiedBy>lagachina_tb</cp:lastModifiedBy>
  <cp:revision>1</cp:revision>
  <dcterms:created xsi:type="dcterms:W3CDTF">2022-02-28T14:16:00Z</dcterms:created>
  <dcterms:modified xsi:type="dcterms:W3CDTF">2022-02-28T14:25:00Z</dcterms:modified>
</cp:coreProperties>
</file>