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91" w:rsidRPr="002349EC" w:rsidRDefault="002D0391" w:rsidP="002D0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публичного обсуждения в целях экспертизы муниципального нормативного правового акта                          </w:t>
      </w:r>
    </w:p>
    <w:p w:rsidR="002D0391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BA" w:rsidRDefault="002D0391" w:rsidP="003C7CB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7CBA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="003C7CBA" w:rsidRPr="003C7CBA">
        <w:rPr>
          <w:rFonts w:ascii="Times New Roman" w:hAnsi="Times New Roman" w:cs="Times New Roman"/>
          <w:sz w:val="24"/>
          <w:szCs w:val="24"/>
        </w:rPr>
        <w:t>от  29 декабря 2015 года № 3396 (с изменениями от 25.04.2016 №826)</w:t>
      </w:r>
      <w:r w:rsidR="003C7CBA">
        <w:rPr>
          <w:rFonts w:ascii="Times New Roman" w:hAnsi="Times New Roman" w:cs="Times New Roman"/>
          <w:sz w:val="24"/>
          <w:szCs w:val="24"/>
        </w:rPr>
        <w:t xml:space="preserve"> «</w:t>
      </w:r>
      <w:r w:rsidR="003C7CB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C7CBA" w:rsidRPr="003C7CBA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</w:t>
      </w:r>
      <w:r w:rsidR="003C7CBA">
        <w:rPr>
          <w:rFonts w:ascii="Times New Roman" w:hAnsi="Times New Roman" w:cs="Times New Roman"/>
          <w:b/>
          <w:sz w:val="24"/>
          <w:szCs w:val="24"/>
        </w:rPr>
        <w:t xml:space="preserve">  предоставления администрацией </w:t>
      </w:r>
      <w:r w:rsidR="003C7CBA" w:rsidRPr="003C7CBA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3C7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CBA" w:rsidRPr="003C7CBA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Ленинградской области</w:t>
      </w:r>
      <w:r w:rsidR="003C7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CBA" w:rsidRPr="003C7CB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 </w:t>
      </w:r>
      <w:r w:rsidR="003C7CBA" w:rsidRPr="003C7C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C7CBA" w:rsidRPr="003C7CBA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</w:t>
      </w:r>
      <w:r w:rsidR="003C7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CBA" w:rsidRPr="003C7CBA">
        <w:rPr>
          <w:rFonts w:ascii="Times New Roman" w:hAnsi="Times New Roman" w:cs="Times New Roman"/>
          <w:b/>
          <w:sz w:val="24"/>
          <w:szCs w:val="24"/>
        </w:rPr>
        <w:t xml:space="preserve"> находящихся в собственности  Кировского муниципального района Ленинградской области и земельных участков, государственная собственность на которые не разграничена,  в собственность (за плату/бесплатно), аренду, безвозмездное пользование, постоянное</w:t>
      </w:r>
      <w:proofErr w:type="gramEnd"/>
      <w:r w:rsidR="003C7CBA" w:rsidRPr="003C7CBA">
        <w:rPr>
          <w:rFonts w:ascii="Times New Roman" w:hAnsi="Times New Roman" w:cs="Times New Roman"/>
          <w:b/>
          <w:sz w:val="24"/>
          <w:szCs w:val="24"/>
        </w:rPr>
        <w:t xml:space="preserve"> (бессрочное)</w:t>
      </w:r>
      <w:r w:rsidR="003C7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CBA" w:rsidRPr="003C7CBA">
        <w:rPr>
          <w:rFonts w:ascii="Times New Roman" w:hAnsi="Times New Roman" w:cs="Times New Roman"/>
          <w:b/>
          <w:sz w:val="24"/>
          <w:szCs w:val="24"/>
        </w:rPr>
        <w:t xml:space="preserve"> пользование, без проведения торгов</w:t>
      </w:r>
      <w:r w:rsidR="003C7CBA" w:rsidRPr="003C7CB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 Вас  заполнить  и  направить данную форму по электронной почте на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lagachina</w:t>
      </w:r>
      <w:proofErr w:type="spellEnd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kirovsk</w:t>
      </w:r>
      <w:proofErr w:type="spellEnd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reg</w:t>
      </w:r>
      <w:proofErr w:type="spellEnd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виде  прикрепленного  файла, составленного (заполненного) по прилагаемой форме опросного </w:t>
      </w:r>
      <w:hyperlink r:id="rId4" w:history="1">
        <w:r w:rsidRPr="00234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листа</w:t>
        </w:r>
      </w:hyperlink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бумажном носителе по адресу: 187342, Ленинградская область, г. Кировск, ул. Новая, д. 1, 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экономического развития и инвестиционной деятельности администрации Кировского муниципального района Ленинградской области</w:t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 «</w:t>
      </w:r>
      <w:r w:rsidR="003C7C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bookmarkStart w:id="0" w:name="_GoBack"/>
      <w:bookmarkEnd w:id="0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3C7C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лекабря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2017г.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окончания публичного обсуждения)</w:t>
      </w:r>
    </w:p>
    <w:p w:rsidR="002D0391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2D0391" w:rsidRPr="002349EC" w:rsidTr="00AC4D62">
        <w:tc>
          <w:tcPr>
            <w:tcW w:w="9571" w:type="dxa"/>
            <w:gridSpan w:val="2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муниципальному нормативному правовому акту:</w:t>
      </w:r>
    </w:p>
    <w:tbl>
      <w:tblPr>
        <w:tblStyle w:val="1"/>
        <w:tblW w:w="0" w:type="auto"/>
        <w:tblLook w:val="04A0"/>
      </w:tblPr>
      <w:tblGrid>
        <w:gridCol w:w="9571"/>
      </w:tblGrid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вмешательства?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Является  ли  выбранный вариант правового регулирования оптимальным (в том числе с точки зрения выгод и издержек)? Существуют ли иные  варианты  достижения заявленных целей данного регулирования?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Если  да  -  выделите  те  из них, которые, по Вашему мнению, были бы менее затратные (оптимальными) и/или более эффективные для ведения предпринимательской и инвестиционной деятельности?</w:t>
            </w:r>
            <w:proofErr w:type="gramEnd"/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9. 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соответствующим международным практикам;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Default="002D0391" w:rsidP="002D0391"/>
    <w:p w:rsidR="00126861" w:rsidRDefault="00126861"/>
    <w:sectPr w:rsidR="00126861" w:rsidSect="00F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0391"/>
    <w:rsid w:val="00126861"/>
    <w:rsid w:val="002D0391"/>
    <w:rsid w:val="003C7CBA"/>
    <w:rsid w:val="00EC5515"/>
    <w:rsid w:val="00F8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03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semiHidden/>
    <w:rsid w:val="003C7C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C7C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3C7CB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03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FE85138B1F0233CF43E8168CC3B5C51FE4C3CCA4B47BDBB28D9B6B75A427C2B660055705666B22bB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3</cp:revision>
  <dcterms:created xsi:type="dcterms:W3CDTF">2017-06-19T07:57:00Z</dcterms:created>
  <dcterms:modified xsi:type="dcterms:W3CDTF">2017-12-11T15:20:00Z</dcterms:modified>
</cp:coreProperties>
</file>