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75" w:rsidRDefault="007D3F75" w:rsidP="007D3F7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-34290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F75" w:rsidRDefault="007D3F75" w:rsidP="007D3F75">
      <w:pPr>
        <w:jc w:val="center"/>
      </w:pPr>
    </w:p>
    <w:p w:rsidR="007D3F75" w:rsidRDefault="007D3F75" w:rsidP="007D3F75">
      <w:pPr>
        <w:jc w:val="center"/>
      </w:pPr>
    </w:p>
    <w:p w:rsidR="007D3F75" w:rsidRDefault="007D3F75" w:rsidP="007D3F7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D3F75" w:rsidRDefault="007D3F75" w:rsidP="007D3F7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A1868" w:rsidRPr="007D3F75" w:rsidRDefault="007D3F75" w:rsidP="007D3F75">
      <w:pPr>
        <w:tabs>
          <w:tab w:val="left" w:pos="44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3F75">
        <w:rPr>
          <w:rFonts w:ascii="Times New Roman" w:hAnsi="Times New Roman" w:cs="Times New Roman"/>
          <w:sz w:val="28"/>
          <w:szCs w:val="28"/>
        </w:rPr>
        <w:t>от 24 октября 2016</w:t>
      </w:r>
      <w:r w:rsidR="00C804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3F75">
        <w:rPr>
          <w:rFonts w:ascii="Times New Roman" w:hAnsi="Times New Roman" w:cs="Times New Roman"/>
          <w:sz w:val="28"/>
          <w:szCs w:val="28"/>
        </w:rPr>
        <w:t xml:space="preserve"> № 2512</w:t>
      </w:r>
    </w:p>
    <w:p w:rsidR="00824452" w:rsidRDefault="008552E3" w:rsidP="00977464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77464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977464">
        <w:rPr>
          <w:rFonts w:ascii="Times New Roman" w:hAnsi="Times New Roman" w:cs="Times New Roman"/>
          <w:b/>
          <w:sz w:val="24"/>
          <w:szCs w:val="24"/>
        </w:rPr>
        <w:t xml:space="preserve">          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7746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 области «Развитие   сельского хозяйства Кировског</w:t>
      </w:r>
      <w:r w:rsidR="00824452">
        <w:rPr>
          <w:rFonts w:ascii="Times New Roman" w:hAnsi="Times New Roman" w:cs="Times New Roman"/>
          <w:b/>
          <w:sz w:val="24"/>
          <w:szCs w:val="24"/>
        </w:rPr>
        <w:t>о района Ленинградской области», утвержденную постановлением администрации Кировского муниципального района Ленинградской области от 24 ноября 2015 года № 3089.</w:t>
      </w:r>
    </w:p>
    <w:p w:rsidR="00977464" w:rsidRDefault="00977464" w:rsidP="0083623E">
      <w:pPr>
        <w:pStyle w:val="a3"/>
        <w:ind w:left="1843"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F8F" w:rsidRPr="0083623E" w:rsidRDefault="00136F8F" w:rsidP="00A024FF">
      <w:pPr>
        <w:pStyle w:val="a3"/>
        <w:ind w:left="284"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623E">
        <w:rPr>
          <w:rFonts w:ascii="Times New Roman" w:hAnsi="Times New Roman" w:cs="Times New Roman"/>
          <w:sz w:val="27"/>
          <w:szCs w:val="27"/>
        </w:rPr>
        <w:t>В целях создания условий для развития сельс</w:t>
      </w:r>
      <w:r w:rsidR="00F71490" w:rsidRPr="0083623E">
        <w:rPr>
          <w:rFonts w:ascii="Times New Roman" w:hAnsi="Times New Roman" w:cs="Times New Roman"/>
          <w:sz w:val="27"/>
          <w:szCs w:val="27"/>
        </w:rPr>
        <w:t>кохозяйственного производства,</w:t>
      </w:r>
      <w:r w:rsidR="004E0AB0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>в соотв</w:t>
      </w:r>
      <w:r w:rsidR="00F71490" w:rsidRPr="0083623E">
        <w:rPr>
          <w:rFonts w:ascii="Times New Roman" w:hAnsi="Times New Roman" w:cs="Times New Roman"/>
          <w:sz w:val="27"/>
          <w:szCs w:val="27"/>
        </w:rPr>
        <w:t>етствии с Федеральным законом от 29.12.2006</w:t>
      </w:r>
      <w:r w:rsidR="004E0AB0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 xml:space="preserve">года </w:t>
      </w:r>
      <w:r w:rsidR="00A024FF">
        <w:rPr>
          <w:rFonts w:ascii="Times New Roman" w:hAnsi="Times New Roman" w:cs="Times New Roman"/>
          <w:sz w:val="27"/>
          <w:szCs w:val="27"/>
        </w:rPr>
        <w:t xml:space="preserve"> </w:t>
      </w:r>
      <w:r w:rsidR="004E0AB0" w:rsidRPr="0083623E">
        <w:rPr>
          <w:rFonts w:ascii="Times New Roman" w:hAnsi="Times New Roman" w:cs="Times New Roman"/>
          <w:sz w:val="27"/>
          <w:szCs w:val="27"/>
        </w:rPr>
        <w:t xml:space="preserve">  </w:t>
      </w:r>
      <w:r w:rsidRPr="0083623E">
        <w:rPr>
          <w:rFonts w:ascii="Times New Roman" w:hAnsi="Times New Roman" w:cs="Times New Roman"/>
          <w:sz w:val="27"/>
          <w:szCs w:val="27"/>
        </w:rPr>
        <w:t xml:space="preserve">№ 264-ФЗ «О развитии сельского хозяйства», освоения средств предусмотренных в бюджете Кировского муниципального района Ленинградской области по муниципальной программе «Развитие сельского хозяйства Кировского района Ленинградской области», руководствуясь постановлением администрации Кировского муниципального района Ленинградской области от 24 февраля 2014 года № 584 «Об утверждении Порядка  разработки, реализации и оценки эффективности муниципальных программ  Кировского муниципального района Ленинградской области» внести изменения </w:t>
      </w:r>
      <w:r w:rsidR="00824452" w:rsidRPr="0083623E">
        <w:rPr>
          <w:rFonts w:ascii="Times New Roman" w:hAnsi="Times New Roman" w:cs="Times New Roman"/>
          <w:sz w:val="27"/>
          <w:szCs w:val="27"/>
        </w:rPr>
        <w:t xml:space="preserve">в муниципальную программу Кировского муниципального района Ленинградской области </w:t>
      </w:r>
      <w:r w:rsidR="007C4943" w:rsidRPr="0083623E">
        <w:rPr>
          <w:rFonts w:ascii="Times New Roman" w:hAnsi="Times New Roman" w:cs="Times New Roman"/>
          <w:sz w:val="27"/>
          <w:szCs w:val="27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7C4D03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7C4943" w:rsidRPr="0083623E">
        <w:rPr>
          <w:rFonts w:ascii="Times New Roman" w:hAnsi="Times New Roman" w:cs="Times New Roman"/>
          <w:sz w:val="27"/>
          <w:szCs w:val="27"/>
        </w:rPr>
        <w:t xml:space="preserve">24 ноября 2015 года № 3089 </w:t>
      </w:r>
      <w:r w:rsidRPr="0083623E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555F22" w:rsidRPr="0083623E" w:rsidRDefault="007B5544" w:rsidP="00A024FF">
      <w:pPr>
        <w:pStyle w:val="a3"/>
        <w:ind w:left="284" w:right="-144"/>
        <w:jc w:val="both"/>
        <w:rPr>
          <w:rFonts w:ascii="Times New Roman" w:hAnsi="Times New Roman" w:cs="Times New Roman"/>
          <w:sz w:val="27"/>
          <w:szCs w:val="27"/>
        </w:rPr>
      </w:pPr>
      <w:r w:rsidRPr="0083623E">
        <w:rPr>
          <w:rFonts w:ascii="Times New Roman" w:hAnsi="Times New Roman" w:cs="Times New Roman"/>
          <w:sz w:val="27"/>
          <w:szCs w:val="27"/>
        </w:rPr>
        <w:t xml:space="preserve">    </w:t>
      </w:r>
      <w:r w:rsidR="007C4D03" w:rsidRPr="0083623E">
        <w:rPr>
          <w:rFonts w:ascii="Times New Roman" w:hAnsi="Times New Roman" w:cs="Times New Roman"/>
          <w:sz w:val="27"/>
          <w:szCs w:val="27"/>
        </w:rPr>
        <w:t xml:space="preserve">  </w:t>
      </w:r>
      <w:r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7C4D03" w:rsidRPr="0083623E">
        <w:rPr>
          <w:rFonts w:ascii="Times New Roman" w:hAnsi="Times New Roman" w:cs="Times New Roman"/>
          <w:sz w:val="27"/>
          <w:szCs w:val="27"/>
        </w:rPr>
        <w:t xml:space="preserve">1. </w:t>
      </w:r>
      <w:r w:rsidRPr="0083623E">
        <w:rPr>
          <w:rFonts w:ascii="Times New Roman" w:hAnsi="Times New Roman" w:cs="Times New Roman"/>
          <w:sz w:val="27"/>
          <w:szCs w:val="27"/>
        </w:rPr>
        <w:t xml:space="preserve">В </w:t>
      </w:r>
      <w:r w:rsidR="003C5548" w:rsidRPr="0083623E">
        <w:rPr>
          <w:rFonts w:ascii="Times New Roman" w:hAnsi="Times New Roman" w:cs="Times New Roman"/>
          <w:sz w:val="27"/>
          <w:szCs w:val="27"/>
        </w:rPr>
        <w:t>муниципальной  программ</w:t>
      </w:r>
      <w:r w:rsidRPr="0083623E">
        <w:rPr>
          <w:rFonts w:ascii="Times New Roman" w:hAnsi="Times New Roman" w:cs="Times New Roman"/>
          <w:sz w:val="27"/>
          <w:szCs w:val="27"/>
        </w:rPr>
        <w:t>е</w:t>
      </w:r>
      <w:r w:rsidR="003C5548" w:rsidRPr="0083623E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 Ленинградской области «Развитие сельского хозяйства Кировского района Ленинградской области» </w:t>
      </w:r>
      <w:r w:rsidRPr="0083623E">
        <w:rPr>
          <w:rFonts w:ascii="Times New Roman" w:hAnsi="Times New Roman" w:cs="Times New Roman"/>
          <w:sz w:val="27"/>
          <w:szCs w:val="27"/>
        </w:rPr>
        <w:t xml:space="preserve">в подпрограмме </w:t>
      </w:r>
      <w:r w:rsidR="002B5E45" w:rsidRPr="0083623E">
        <w:rPr>
          <w:rFonts w:ascii="Times New Roman" w:hAnsi="Times New Roman" w:cs="Times New Roman"/>
          <w:sz w:val="27"/>
          <w:szCs w:val="27"/>
        </w:rPr>
        <w:t>«Развитие мелиорации земель сельскохозяйственного</w:t>
      </w:r>
      <w:r w:rsidRPr="0083623E">
        <w:rPr>
          <w:rFonts w:ascii="Times New Roman" w:hAnsi="Times New Roman" w:cs="Times New Roman"/>
          <w:sz w:val="27"/>
          <w:szCs w:val="27"/>
        </w:rPr>
        <w:t xml:space="preserve"> назначения </w:t>
      </w:r>
      <w:r w:rsidR="002B5E45" w:rsidRPr="0083623E">
        <w:rPr>
          <w:rFonts w:ascii="Times New Roman" w:hAnsi="Times New Roman" w:cs="Times New Roman"/>
          <w:sz w:val="27"/>
          <w:szCs w:val="27"/>
        </w:rPr>
        <w:t xml:space="preserve"> Кировского района Ленинградской области»</w:t>
      </w:r>
    </w:p>
    <w:p w:rsidR="009F01A4" w:rsidRPr="0083623E" w:rsidRDefault="007B5544" w:rsidP="00A024FF">
      <w:pPr>
        <w:pStyle w:val="a3"/>
        <w:ind w:left="426" w:right="-285"/>
        <w:jc w:val="both"/>
        <w:rPr>
          <w:rFonts w:ascii="Times New Roman" w:hAnsi="Times New Roman" w:cs="Times New Roman"/>
          <w:sz w:val="27"/>
          <w:szCs w:val="27"/>
        </w:rPr>
      </w:pPr>
      <w:r w:rsidRPr="0083623E">
        <w:rPr>
          <w:rFonts w:ascii="Times New Roman" w:hAnsi="Times New Roman" w:cs="Times New Roman"/>
          <w:sz w:val="27"/>
          <w:szCs w:val="27"/>
        </w:rPr>
        <w:t xml:space="preserve">   </w:t>
      </w:r>
      <w:r w:rsidR="008148A6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 xml:space="preserve">   </w:t>
      </w:r>
      <w:r w:rsidR="007C4D03" w:rsidRPr="0083623E">
        <w:rPr>
          <w:rFonts w:ascii="Times New Roman" w:hAnsi="Times New Roman" w:cs="Times New Roman"/>
          <w:sz w:val="27"/>
          <w:szCs w:val="27"/>
        </w:rPr>
        <w:t>1.</w:t>
      </w:r>
      <w:r w:rsidRPr="0083623E">
        <w:rPr>
          <w:rFonts w:ascii="Times New Roman" w:hAnsi="Times New Roman" w:cs="Times New Roman"/>
          <w:sz w:val="27"/>
          <w:szCs w:val="27"/>
        </w:rPr>
        <w:t>1</w:t>
      </w:r>
      <w:r w:rsidR="007C4D03" w:rsidRPr="0083623E">
        <w:rPr>
          <w:rFonts w:ascii="Times New Roman" w:hAnsi="Times New Roman" w:cs="Times New Roman"/>
          <w:sz w:val="27"/>
          <w:szCs w:val="27"/>
        </w:rPr>
        <w:t xml:space="preserve"> </w:t>
      </w:r>
      <w:r w:rsidRPr="0083623E">
        <w:rPr>
          <w:rFonts w:ascii="Times New Roman" w:hAnsi="Times New Roman" w:cs="Times New Roman"/>
          <w:sz w:val="27"/>
          <w:szCs w:val="27"/>
        </w:rPr>
        <w:t xml:space="preserve">Таблицу </w:t>
      </w:r>
      <w:r w:rsidR="003C5548" w:rsidRPr="0083623E">
        <w:rPr>
          <w:rFonts w:ascii="Times New Roman" w:hAnsi="Times New Roman" w:cs="Times New Roman"/>
          <w:sz w:val="27"/>
          <w:szCs w:val="27"/>
        </w:rPr>
        <w:t xml:space="preserve">«Перечень мероприятий подпрограммы «Развитие мелиорации </w:t>
      </w:r>
      <w:r w:rsidR="00371778" w:rsidRPr="0083623E">
        <w:rPr>
          <w:rFonts w:ascii="Times New Roman" w:hAnsi="Times New Roman" w:cs="Times New Roman"/>
          <w:sz w:val="27"/>
          <w:szCs w:val="27"/>
        </w:rPr>
        <w:t>с</w:t>
      </w:r>
      <w:r w:rsidR="003C5548" w:rsidRPr="0083623E">
        <w:rPr>
          <w:rFonts w:ascii="Times New Roman" w:hAnsi="Times New Roman" w:cs="Times New Roman"/>
          <w:sz w:val="27"/>
          <w:szCs w:val="27"/>
        </w:rPr>
        <w:t xml:space="preserve">ельскохозяйственных земель Кировского района Ленинградской области» муниципальной программы Кировского муниципального района Ленинградской области  «Развитие сельского хозяйства Кировского района Ленинградской области» </w:t>
      </w:r>
      <w:r w:rsidR="006250AB" w:rsidRPr="0083623E">
        <w:rPr>
          <w:rFonts w:ascii="Times New Roman" w:hAnsi="Times New Roman" w:cs="Times New Roman"/>
          <w:sz w:val="27"/>
          <w:szCs w:val="27"/>
        </w:rPr>
        <w:t xml:space="preserve">  </w:t>
      </w:r>
      <w:r w:rsidR="004E0AB0" w:rsidRPr="0083623E">
        <w:rPr>
          <w:rFonts w:ascii="Times New Roman" w:hAnsi="Times New Roman" w:cs="Times New Roman"/>
          <w:sz w:val="27"/>
          <w:szCs w:val="27"/>
        </w:rPr>
        <w:t>изложить в новой редакции, согласно приложению №1.</w:t>
      </w:r>
    </w:p>
    <w:p w:rsidR="0083623E" w:rsidRPr="009F01A4" w:rsidRDefault="00C506A0" w:rsidP="00A024FF">
      <w:pPr>
        <w:pStyle w:val="a3"/>
        <w:ind w:left="284" w:right="-144"/>
        <w:jc w:val="both"/>
        <w:rPr>
          <w:rFonts w:ascii="Times New Roman" w:hAnsi="Times New Roman" w:cs="Times New Roman"/>
          <w:sz w:val="26"/>
          <w:szCs w:val="26"/>
        </w:rPr>
      </w:pPr>
      <w:r w:rsidRPr="0083623E">
        <w:rPr>
          <w:sz w:val="27"/>
          <w:szCs w:val="27"/>
        </w:rPr>
        <w:t xml:space="preserve"> </w:t>
      </w:r>
      <w:r w:rsidR="009F01A4" w:rsidRPr="0083623E">
        <w:rPr>
          <w:sz w:val="27"/>
          <w:szCs w:val="27"/>
        </w:rPr>
        <w:t xml:space="preserve">     </w:t>
      </w:r>
      <w:r w:rsidR="0083623E">
        <w:rPr>
          <w:rFonts w:ascii="Times New Roman" w:hAnsi="Times New Roman" w:cs="Times New Roman"/>
          <w:sz w:val="27"/>
          <w:szCs w:val="27"/>
        </w:rPr>
        <w:t xml:space="preserve">   1.2 </w:t>
      </w:r>
      <w:r w:rsidR="009F01A4" w:rsidRPr="0083623E">
        <w:rPr>
          <w:rFonts w:ascii="Times New Roman" w:hAnsi="Times New Roman" w:cs="Times New Roman"/>
          <w:sz w:val="27"/>
          <w:szCs w:val="27"/>
        </w:rPr>
        <w:t>Таблицу  «Обоснования финансовых ресурсов, необход</w:t>
      </w:r>
      <w:r w:rsidR="0083623E">
        <w:rPr>
          <w:rFonts w:ascii="Times New Roman" w:hAnsi="Times New Roman" w:cs="Times New Roman"/>
          <w:sz w:val="27"/>
          <w:szCs w:val="27"/>
        </w:rPr>
        <w:t xml:space="preserve">имых для реализации мероприятий </w:t>
      </w:r>
      <w:r w:rsidR="009F01A4" w:rsidRPr="0083623E">
        <w:rPr>
          <w:rFonts w:ascii="Times New Roman" w:hAnsi="Times New Roman" w:cs="Times New Roman"/>
          <w:sz w:val="27"/>
          <w:szCs w:val="27"/>
        </w:rPr>
        <w:t>подпрограммы</w:t>
      </w:r>
      <w:r w:rsidR="0083623E">
        <w:rPr>
          <w:rFonts w:ascii="Times New Roman" w:hAnsi="Times New Roman" w:cs="Times New Roman"/>
          <w:sz w:val="27"/>
          <w:szCs w:val="27"/>
        </w:rPr>
        <w:t xml:space="preserve"> </w:t>
      </w:r>
      <w:r w:rsidR="009F01A4" w:rsidRPr="0083623E">
        <w:rPr>
          <w:rFonts w:ascii="Times New Roman" w:hAnsi="Times New Roman" w:cs="Times New Roman"/>
          <w:sz w:val="27"/>
          <w:szCs w:val="27"/>
        </w:rPr>
        <w:t>«Развитие мелиорации</w:t>
      </w:r>
      <w:r w:rsidR="0083623E">
        <w:rPr>
          <w:rFonts w:ascii="Times New Roman" w:hAnsi="Times New Roman" w:cs="Times New Roman"/>
          <w:sz w:val="27"/>
          <w:szCs w:val="27"/>
        </w:rPr>
        <w:t xml:space="preserve">   с</w:t>
      </w:r>
      <w:r w:rsidR="009F01A4" w:rsidRPr="0083623E">
        <w:rPr>
          <w:rFonts w:ascii="Times New Roman" w:hAnsi="Times New Roman" w:cs="Times New Roman"/>
          <w:sz w:val="27"/>
          <w:szCs w:val="27"/>
        </w:rPr>
        <w:t>ельскохозяйственных земель Кировского района Ленинградской области»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 изложить в новой редакции, согласно приложению № 2.</w:t>
      </w:r>
    </w:p>
    <w:p w:rsidR="009F01A4" w:rsidRPr="002D156D" w:rsidRDefault="009F01A4" w:rsidP="00A024FF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Pr="0089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7C">
        <w:rPr>
          <w:rFonts w:ascii="Times New Roman" w:hAnsi="Times New Roman" w:cs="Times New Roman"/>
          <w:sz w:val="28"/>
          <w:szCs w:val="28"/>
        </w:rPr>
        <w:t>В муниципальной 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Pr="00C506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D156D">
        <w:rPr>
          <w:rFonts w:ascii="Times New Roman" w:hAnsi="Times New Roman" w:cs="Times New Roman"/>
          <w:sz w:val="28"/>
          <w:szCs w:val="28"/>
        </w:rPr>
        <w:t xml:space="preserve">подпрограмме «Развитие </w:t>
      </w:r>
      <w:r>
        <w:rPr>
          <w:rFonts w:ascii="Times New Roman" w:hAnsi="Times New Roman" w:cs="Times New Roman"/>
          <w:sz w:val="28"/>
          <w:szCs w:val="28"/>
        </w:rPr>
        <w:t>молочного скотоводства и увеличение производства молока в</w:t>
      </w:r>
      <w:r w:rsidRPr="002D156D">
        <w:rPr>
          <w:rFonts w:ascii="Times New Roman" w:hAnsi="Times New Roman" w:cs="Times New Roman"/>
          <w:sz w:val="28"/>
          <w:szCs w:val="28"/>
        </w:rPr>
        <w:t xml:space="preserve">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56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D156D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9F01A4" w:rsidRDefault="009F01A4" w:rsidP="00A024FF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5091">
        <w:rPr>
          <w:rFonts w:ascii="Times New Roman" w:hAnsi="Times New Roman" w:cs="Times New Roman"/>
          <w:sz w:val="28"/>
          <w:szCs w:val="28"/>
        </w:rPr>
        <w:t xml:space="preserve"> пункте 1 таблицы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91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подпрограммы «Развитие молочного скотоводства и увеличение производства молока в Кировском районе Ленинградской области» муниципальной программы  Кировского муниципального района Ленинградской области  «Развитие сельского хозяйства Кировского района Ленинградской области» в показателе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91">
        <w:rPr>
          <w:rFonts w:ascii="Times New Roman" w:hAnsi="Times New Roman" w:cs="Times New Roman"/>
          <w:sz w:val="28"/>
          <w:szCs w:val="28"/>
        </w:rPr>
        <w:t>реализация молока: Высший сорт, тонн  «планируемое значение показателя по годам реализации 2017 год - 2320, 2018год – 2325,   Всего за 2014-2018 гг - 12570…»  заменить  «2017 год- 3400, 2018 год - 3405, Всего за 2014-2018 гг -14730».</w:t>
      </w:r>
      <w:r>
        <w:rPr>
          <w:sz w:val="28"/>
          <w:szCs w:val="28"/>
        </w:rPr>
        <w:t xml:space="preserve">      </w:t>
      </w:r>
    </w:p>
    <w:p w:rsidR="009F01A4" w:rsidRDefault="009F01A4" w:rsidP="00A024FF">
      <w:pPr>
        <w:pStyle w:val="a3"/>
        <w:tabs>
          <w:tab w:val="left" w:pos="8415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с момента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1A4" w:rsidRDefault="009F01A4" w:rsidP="00A024FF">
      <w:pPr>
        <w:pStyle w:val="a3"/>
        <w:tabs>
          <w:tab w:val="left" w:pos="8415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01A4" w:rsidRDefault="009F01A4" w:rsidP="00A024FF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01A4" w:rsidRDefault="009F01A4" w:rsidP="00A024FF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F01A4" w:rsidRDefault="00A024FF" w:rsidP="00A024FF">
      <w:pPr>
        <w:pStyle w:val="a3"/>
        <w:ind w:left="28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F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1A4">
        <w:rPr>
          <w:rFonts w:ascii="Times New Roman" w:hAnsi="Times New Roman" w:cs="Times New Roman"/>
          <w:sz w:val="28"/>
          <w:szCs w:val="28"/>
        </w:rPr>
        <w:t xml:space="preserve">  </w:t>
      </w:r>
      <w:r w:rsidR="007D3F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А.П.Витько </w:t>
      </w:r>
      <w:r w:rsidR="009F01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01A4" w:rsidRDefault="00A024FF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Default="009F01A4" w:rsidP="009F01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A4" w:rsidRPr="00C506A0" w:rsidRDefault="009F01A4" w:rsidP="009F01A4">
      <w:pPr>
        <w:pStyle w:val="a3"/>
        <w:rPr>
          <w:sz w:val="27"/>
          <w:szCs w:val="27"/>
        </w:rPr>
        <w:sectPr w:rsidR="009F01A4" w:rsidRPr="00C506A0" w:rsidSect="009F01A4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p w:rsidR="00951F8B" w:rsidRDefault="004E0AB0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4F09EC" w:rsidRDefault="004F09EC" w:rsidP="004F0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Приложение № 1</w:t>
      </w:r>
      <w:r w:rsidR="00951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F09EC" w:rsidRDefault="004F09EC" w:rsidP="008F1583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 Кировского </w:t>
      </w:r>
    </w:p>
    <w:p w:rsidR="004F09EC" w:rsidRDefault="004F09EC" w:rsidP="008F1583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муниципального   района Ленинградской области                                                                                                                                 </w:t>
      </w:r>
    </w:p>
    <w:p w:rsidR="004F09EC" w:rsidRPr="005A71C8" w:rsidRDefault="004F09EC" w:rsidP="008F15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D3F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3F75" w:rsidRPr="005A71C8">
        <w:rPr>
          <w:rFonts w:ascii="Times New Roman" w:hAnsi="Times New Roman" w:cs="Times New Roman"/>
          <w:sz w:val="24"/>
          <w:szCs w:val="24"/>
        </w:rPr>
        <w:t>от 24 октября 2016 № 2512</w:t>
      </w:r>
      <w:r w:rsidR="00951F8B" w:rsidRPr="005A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AB0" w:rsidRPr="005A71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0AB0" w:rsidRPr="004E0AB0" w:rsidRDefault="004E0AB0" w:rsidP="00D55675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мелиорации сельскохозяйственных земель Кировского района Ленинградской области»</w:t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Кировского муниципального района Ленинградской области</w:t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2"/>
        <w:gridCol w:w="1399"/>
        <w:gridCol w:w="1197"/>
        <w:gridCol w:w="709"/>
        <w:gridCol w:w="1359"/>
        <w:gridCol w:w="1325"/>
        <w:gridCol w:w="875"/>
        <w:gridCol w:w="1105"/>
        <w:gridCol w:w="947"/>
        <w:gridCol w:w="947"/>
        <w:gridCol w:w="947"/>
        <w:gridCol w:w="2560"/>
        <w:gridCol w:w="1842"/>
        <w:gridCol w:w="6"/>
      </w:tblGrid>
      <w:tr w:rsidR="006A6511" w:rsidTr="006A6511">
        <w:trPr>
          <w:gridAfter w:val="1"/>
          <w:wAfter w:w="6" w:type="dxa"/>
          <w:trHeight w:val="32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N   </w:t>
            </w:r>
            <w:r>
              <w:br/>
              <w:t xml:space="preserve">п/п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Мероприятия по</w:t>
            </w:r>
            <w:r>
              <w:br/>
              <w:t xml:space="preserve">реализации    </w:t>
            </w:r>
            <w:r>
              <w:br/>
              <w:t xml:space="preserve">программы     </w:t>
            </w:r>
            <w:r>
              <w:br/>
              <w:t>(подпрограммы)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Срок       </w:t>
            </w:r>
            <w:r>
              <w:br/>
              <w:t xml:space="preserve">исполнения </w:t>
            </w:r>
            <w:r>
              <w:br/>
              <w:t>мероприятия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Объем         </w:t>
            </w:r>
            <w:r>
              <w:br/>
              <w:t>финансирования</w:t>
            </w:r>
            <w:r>
              <w:br/>
              <w:t xml:space="preserve">мероприятия   </w:t>
            </w:r>
            <w:r>
              <w:br/>
              <w:t xml:space="preserve">в текущем     </w:t>
            </w:r>
            <w:r>
              <w:br/>
              <w:t xml:space="preserve">финансовом    </w:t>
            </w:r>
            <w:r>
              <w:br/>
              <w:t xml:space="preserve">году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Всего</w:t>
            </w:r>
            <w:r>
              <w:br/>
              <w:t>(тыс.</w:t>
            </w:r>
            <w:r>
              <w:br/>
              <w:t>руб.)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Объем финансирования по годам     (тыс. руб.)        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Ответственный </w:t>
            </w:r>
            <w:r>
              <w:br/>
              <w:t xml:space="preserve">за выполнение </w:t>
            </w:r>
            <w:r>
              <w:br/>
              <w:t>мероприятия  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Планируемые   </w:t>
            </w:r>
            <w:r>
              <w:br/>
              <w:t xml:space="preserve">результаты    </w:t>
            </w:r>
            <w:r>
              <w:br/>
              <w:t xml:space="preserve">выполнения    </w:t>
            </w:r>
            <w:r>
              <w:br/>
              <w:t xml:space="preserve">мероприятий   </w:t>
            </w:r>
            <w:r>
              <w:br/>
              <w:t>подпрограммы</w:t>
            </w:r>
          </w:p>
        </w:tc>
      </w:tr>
      <w:tr w:rsidR="006A6511" w:rsidTr="006A6511">
        <w:trPr>
          <w:gridAfter w:val="1"/>
          <w:wAfter w:w="6" w:type="dxa"/>
          <w:trHeight w:val="80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2014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2015</w:t>
            </w:r>
          </w:p>
          <w:p w:rsidR="006A6511" w:rsidRDefault="006A6511">
            <w:pPr>
              <w:pStyle w:val="ConsPlusCell"/>
              <w:spacing w:line="276" w:lineRule="auto"/>
            </w:pPr>
            <w:r>
              <w:t>год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2016 год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2017 год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2018 год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11" w:rsidTr="006A6511">
        <w:trPr>
          <w:gridAfter w:val="1"/>
          <w:wAfter w:w="6" w:type="dxa"/>
          <w:trHeight w:val="111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 xml:space="preserve"> 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Основные мероприятия: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</w:t>
            </w:r>
          </w:p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</w:pPr>
            <w:r>
              <w:t>1704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46338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10615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8139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9190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9575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1401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  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7412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2172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1480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1480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1480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Администрация Кировского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Предотвращение от выбытия 913га земли из сельскохозяйственного оборота</w:t>
            </w:r>
          </w:p>
        </w:tc>
      </w:tr>
      <w:tr w:rsidR="006A6511" w:rsidTr="006A6511">
        <w:trPr>
          <w:gridAfter w:val="1"/>
          <w:wAfter w:w="6" w:type="dxa"/>
          <w:trHeight w:val="466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федерального и областного    </w:t>
            </w:r>
            <w:r>
              <w:rPr>
                <w:rFonts w:ascii="Times New Roman" w:hAnsi="Times New Roman" w:cs="Times New Roman"/>
              </w:rPr>
              <w:br/>
              <w:t xml:space="preserve">бюджета       </w:t>
            </w:r>
            <w:r>
              <w:rPr>
                <w:rFonts w:ascii="Times New Roman" w:hAnsi="Times New Roman" w:cs="Times New Roman"/>
              </w:rPr>
              <w:br/>
              <w:t>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31760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5740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6265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6265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6580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6910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7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322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Сельскохозяйственные предприятия, крестьянские (фермерские) хозяйства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32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1.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Капитальный ремонт и реконструкция мелиоративных сетей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2014-2018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 w:rsidP="006A6511">
            <w:pPr>
              <w:pStyle w:val="ConsPlusCell"/>
              <w:spacing w:line="276" w:lineRule="auto"/>
              <w:jc w:val="center"/>
            </w:pPr>
            <w:r>
              <w:t>42921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8524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8293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7339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9190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9575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966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    </w:t>
            </w:r>
            <w:r>
              <w:rPr>
                <w:rFonts w:ascii="Times New Roman" w:hAnsi="Times New Roman" w:cs="Times New Roman"/>
              </w:rPr>
              <w:br/>
              <w:t xml:space="preserve">бюджета района </w:t>
            </w:r>
            <w:r>
              <w:rPr>
                <w:rFonts w:ascii="Times New Roman" w:hAnsi="Times New Roman" w:cs="Times New Roman"/>
              </w:rPr>
              <w:br/>
            </w:r>
          </w:p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5714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954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1480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1480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Администрация Кировского муниципального района ЛО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1132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    </w:t>
            </w:r>
            <w:r>
              <w:rPr>
                <w:rFonts w:ascii="Times New Roman" w:hAnsi="Times New Roman" w:cs="Times New Roman"/>
              </w:rPr>
              <w:br/>
              <w:t xml:space="preserve">федерального и областного  </w:t>
            </w:r>
            <w:r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31760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5740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6265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6265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6580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6910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Комитет по агропромышленному и рыбохозяйственному комплексу 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gridAfter w:val="1"/>
          <w:wAfter w:w="6" w:type="dxa"/>
          <w:trHeight w:val="1429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</w:t>
            </w:r>
          </w:p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5447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984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1074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1074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1130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1185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rPr>
                <w:sz w:val="22"/>
                <w:szCs w:val="22"/>
              </w:rPr>
              <w:t>Сельскохозяйственные</w:t>
            </w:r>
            <w:r>
              <w:t xml:space="preserve"> предприятия, крестьянские (фермерские) хозяйства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trHeight w:val="244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</w:pPr>
          </w:p>
          <w:p w:rsidR="006A6511" w:rsidRDefault="006A6511">
            <w:pPr>
              <w:pStyle w:val="ConsPlusCell"/>
              <w:spacing w:line="276" w:lineRule="auto"/>
            </w:pPr>
            <w:r>
              <w:t>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</w:pPr>
            <w:r>
              <w:t>Культуртехнические работы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3417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2091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526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800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trHeight w:val="707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    </w:t>
            </w:r>
            <w:r>
              <w:rPr>
                <w:rFonts w:ascii="Times New Roman" w:hAnsi="Times New Roman" w:cs="Times New Roman"/>
              </w:rPr>
              <w:br/>
              <w:t>бюджета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 w:rsidP="006A6511">
            <w:pPr>
              <w:pStyle w:val="ConsPlusCell"/>
              <w:spacing w:line="276" w:lineRule="auto"/>
              <w:jc w:val="center"/>
            </w:pPr>
            <w:r>
              <w:t>1698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372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  <w:p w:rsidR="006A6511" w:rsidRDefault="006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Pr="006A6511" w:rsidRDefault="006A6511" w:rsidP="006A6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11" w:rsidRPr="006A6511" w:rsidRDefault="006A6511" w:rsidP="006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Кировского муниципального района ЛО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  <w:tr w:rsidR="006A6511" w:rsidTr="006A6511">
        <w:trPr>
          <w:trHeight w:val="322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1" w:rsidRDefault="006A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1719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jc w:val="center"/>
            </w:pPr>
            <w:r>
              <w:t>1719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spacing w:after="0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spacing w:after="0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предприятия, крестьянские (фермерские) хозяйства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</w:pPr>
          </w:p>
        </w:tc>
      </w:tr>
    </w:tbl>
    <w:p w:rsidR="006A6511" w:rsidRDefault="006A6511" w:rsidP="006A651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F7D" w:rsidRDefault="00895B7C" w:rsidP="00BE6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4F09EC" w:rsidRDefault="00895B7C" w:rsidP="004F0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 № 2</w:t>
      </w:r>
    </w:p>
    <w:p w:rsidR="004F09EC" w:rsidRDefault="004F09EC" w:rsidP="008F1583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 Кировского </w:t>
      </w:r>
    </w:p>
    <w:p w:rsidR="004F09EC" w:rsidRDefault="004F09EC" w:rsidP="008F1583">
      <w:pPr>
        <w:pStyle w:val="a3"/>
        <w:tabs>
          <w:tab w:val="left" w:pos="15168"/>
        </w:tabs>
        <w:ind w:left="1843" w:right="-3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муниципального   района Ленинградской области                                                                                                                                 </w:t>
      </w:r>
    </w:p>
    <w:p w:rsidR="00951F8B" w:rsidRPr="005A71C8" w:rsidRDefault="004F09EC" w:rsidP="008F15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A71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1C8" w:rsidRPr="005A71C8">
        <w:rPr>
          <w:rFonts w:ascii="Times New Roman" w:hAnsi="Times New Roman" w:cs="Times New Roman"/>
          <w:sz w:val="24"/>
          <w:szCs w:val="24"/>
        </w:rPr>
        <w:t>от 24 октября 2016 № 2512</w:t>
      </w:r>
    </w:p>
    <w:p w:rsidR="00616753" w:rsidRPr="005A71C8" w:rsidRDefault="00D55675" w:rsidP="004F09EC">
      <w:pPr>
        <w:pStyle w:val="a3"/>
        <w:tabs>
          <w:tab w:val="left" w:pos="11655"/>
          <w:tab w:val="left" w:pos="11685"/>
        </w:tabs>
        <w:rPr>
          <w:rFonts w:ascii="Times New Roman" w:hAnsi="Times New Roman" w:cs="Times New Roman"/>
          <w:sz w:val="24"/>
          <w:szCs w:val="24"/>
        </w:rPr>
      </w:pPr>
      <w:r w:rsidRPr="005A71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16753" w:rsidRPr="005A71C8">
        <w:rPr>
          <w:rFonts w:ascii="Times New Roman" w:hAnsi="Times New Roman" w:cs="Times New Roman"/>
          <w:sz w:val="24"/>
          <w:szCs w:val="24"/>
        </w:rPr>
        <w:tab/>
      </w:r>
    </w:p>
    <w:p w:rsidR="00616753" w:rsidRDefault="00616753" w:rsidP="00616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753" w:rsidRPr="004E0AB0" w:rsidRDefault="00616753" w:rsidP="00616753">
      <w:pPr>
        <w:pStyle w:val="a3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a3"/>
        <w:tabs>
          <w:tab w:val="left" w:pos="11655"/>
          <w:tab w:val="left" w:pos="11685"/>
        </w:tabs>
        <w:rPr>
          <w:rFonts w:ascii="Times New Roman" w:hAnsi="Times New Roman" w:cs="Times New Roman"/>
          <w:sz w:val="28"/>
          <w:szCs w:val="28"/>
        </w:rPr>
      </w:pP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финансовых ресурсов, необходимых для реализации мероприятий подпрограммы</w:t>
      </w:r>
    </w:p>
    <w:p w:rsidR="006A6511" w:rsidRDefault="007418AB" w:rsidP="007418AB">
      <w:pPr>
        <w:pStyle w:val="a3"/>
        <w:tabs>
          <w:tab w:val="center" w:pos="7426"/>
          <w:tab w:val="right" w:pos="14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511">
        <w:rPr>
          <w:rFonts w:ascii="Times New Roman" w:hAnsi="Times New Roman" w:cs="Times New Roman"/>
          <w:sz w:val="28"/>
          <w:szCs w:val="28"/>
        </w:rPr>
        <w:t>«Развитие мелиорации сельскохозяйственных земель Кировского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Кировского муниципального района Ленинградской области </w:t>
      </w:r>
    </w:p>
    <w:p w:rsidR="006A6511" w:rsidRDefault="006A6511" w:rsidP="006A6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18"/>
        <w:gridCol w:w="2112"/>
        <w:gridCol w:w="3970"/>
        <w:gridCol w:w="3970"/>
        <w:gridCol w:w="1650"/>
      </w:tblGrid>
      <w:tr w:rsidR="006A6511" w:rsidTr="006A6511">
        <w:trPr>
          <w:trHeight w:val="9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мероприятия   </w:t>
            </w:r>
            <w:r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  необходимых  </w:t>
            </w:r>
            <w:r>
              <w:rPr>
                <w:sz w:val="22"/>
                <w:szCs w:val="22"/>
              </w:rPr>
              <w:br/>
              <w:t xml:space="preserve">финансовых   </w:t>
            </w:r>
            <w:r>
              <w:rPr>
                <w:sz w:val="22"/>
                <w:szCs w:val="22"/>
              </w:rPr>
              <w:br/>
              <w:t>ресурсов  на реализацию</w:t>
            </w:r>
            <w:r>
              <w:rPr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финансовых    </w:t>
            </w:r>
            <w:r>
              <w:rPr>
                <w:sz w:val="22"/>
                <w:szCs w:val="22"/>
              </w:rPr>
              <w:br/>
              <w:t xml:space="preserve">ресурсов,  необходимых   </w:t>
            </w:r>
            <w:r>
              <w:rPr>
                <w:sz w:val="22"/>
                <w:szCs w:val="22"/>
              </w:rPr>
              <w:br/>
              <w:t xml:space="preserve">для реализации мероприятия,  в том числе  по годам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z w:val="22"/>
                <w:szCs w:val="22"/>
              </w:rPr>
              <w:br/>
              <w:t xml:space="preserve">расходы  </w:t>
            </w:r>
          </w:p>
        </w:tc>
      </w:tr>
      <w:tr w:rsidR="006A6511" w:rsidTr="006A6511">
        <w:trPr>
          <w:trHeight w:val="15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реконструкция мелиоративных сетей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 х СФ = ФР, где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СР – стоимость выполненных работ согласно смете расходов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СФ –  ставка финансирования (% от произведенных затрат)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 – объем финансовых ресурсов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 5714тыс.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– 1800 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– 954 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  -   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1480 тыс. руб.</w:t>
            </w:r>
          </w:p>
          <w:p w:rsidR="006A6511" w:rsidRDefault="006A6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1480 тыс. руб.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6A6511" w:rsidTr="006A6511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Культуртехнические</w:t>
            </w:r>
            <w:r w:rsidR="00895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 х  % ПЗ = ФР, где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СР – стоимость выполненных  работ согласно смете расходов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СФ – ставка финансирования (% от произведенных затрат)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ФР – объем финансовых ресурсов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 1698 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– 372 тыс. руб.</w:t>
            </w:r>
          </w:p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 - 526 тыс. руб.</w:t>
            </w:r>
          </w:p>
          <w:p w:rsidR="006A6511" w:rsidRPr="006A6511" w:rsidRDefault="006A6511" w:rsidP="006A6511">
            <w:r>
              <w:t xml:space="preserve">2016 год  -  </w:t>
            </w:r>
            <w:r w:rsidRPr="008539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t xml:space="preserve"> тыс. руб.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1" w:rsidRDefault="006A6511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C116C" w:rsidRDefault="00EC116C" w:rsidP="001042A8"/>
    <w:p w:rsidR="001A3DE9" w:rsidRDefault="001A3DE9" w:rsidP="001042A8"/>
    <w:p w:rsidR="001A3DE9" w:rsidRDefault="001A3DE9" w:rsidP="001042A8"/>
    <w:p w:rsidR="001A3DE9" w:rsidRDefault="001A3DE9" w:rsidP="001042A8"/>
    <w:sectPr w:rsidR="001A3DE9" w:rsidSect="001A3DE9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AB" w:rsidRDefault="001221AB" w:rsidP="009945AC">
      <w:pPr>
        <w:spacing w:after="0" w:line="240" w:lineRule="auto"/>
      </w:pPr>
      <w:r>
        <w:separator/>
      </w:r>
    </w:p>
  </w:endnote>
  <w:endnote w:type="continuationSeparator" w:id="1">
    <w:p w:rsidR="001221AB" w:rsidRDefault="001221AB" w:rsidP="0099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AB" w:rsidRDefault="001221AB" w:rsidP="009945AC">
      <w:pPr>
        <w:spacing w:after="0" w:line="240" w:lineRule="auto"/>
      </w:pPr>
      <w:r>
        <w:separator/>
      </w:r>
    </w:p>
  </w:footnote>
  <w:footnote w:type="continuationSeparator" w:id="1">
    <w:p w:rsidR="001221AB" w:rsidRDefault="001221AB" w:rsidP="0099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3C9"/>
    <w:rsid w:val="000065F1"/>
    <w:rsid w:val="0003585D"/>
    <w:rsid w:val="00044AD5"/>
    <w:rsid w:val="000D6939"/>
    <w:rsid w:val="001042A8"/>
    <w:rsid w:val="001221AB"/>
    <w:rsid w:val="00136F8F"/>
    <w:rsid w:val="00154421"/>
    <w:rsid w:val="00176435"/>
    <w:rsid w:val="001A3DE9"/>
    <w:rsid w:val="001A5028"/>
    <w:rsid w:val="001B2449"/>
    <w:rsid w:val="001C78B1"/>
    <w:rsid w:val="002046C3"/>
    <w:rsid w:val="00221BF6"/>
    <w:rsid w:val="0023001D"/>
    <w:rsid w:val="00246D97"/>
    <w:rsid w:val="002542BC"/>
    <w:rsid w:val="002B5E45"/>
    <w:rsid w:val="002C2206"/>
    <w:rsid w:val="002C43C7"/>
    <w:rsid w:val="002D156D"/>
    <w:rsid w:val="0032790F"/>
    <w:rsid w:val="00371778"/>
    <w:rsid w:val="00386848"/>
    <w:rsid w:val="00395495"/>
    <w:rsid w:val="00397B32"/>
    <w:rsid w:val="003C3EEA"/>
    <w:rsid w:val="003C5548"/>
    <w:rsid w:val="00403F17"/>
    <w:rsid w:val="00415BE8"/>
    <w:rsid w:val="004D3825"/>
    <w:rsid w:val="004E0AB0"/>
    <w:rsid w:val="004F09EC"/>
    <w:rsid w:val="00514F8C"/>
    <w:rsid w:val="00515091"/>
    <w:rsid w:val="00530434"/>
    <w:rsid w:val="0054082A"/>
    <w:rsid w:val="00555F22"/>
    <w:rsid w:val="005946A2"/>
    <w:rsid w:val="005A1868"/>
    <w:rsid w:val="005A71C8"/>
    <w:rsid w:val="0060184B"/>
    <w:rsid w:val="006108CD"/>
    <w:rsid w:val="00616753"/>
    <w:rsid w:val="006250AB"/>
    <w:rsid w:val="00634BC2"/>
    <w:rsid w:val="00672F7D"/>
    <w:rsid w:val="00697D75"/>
    <w:rsid w:val="006A6511"/>
    <w:rsid w:val="006B4538"/>
    <w:rsid w:val="006C1F98"/>
    <w:rsid w:val="006E611D"/>
    <w:rsid w:val="006F3168"/>
    <w:rsid w:val="006F32CB"/>
    <w:rsid w:val="00705E16"/>
    <w:rsid w:val="007418AB"/>
    <w:rsid w:val="007B5544"/>
    <w:rsid w:val="007C4943"/>
    <w:rsid w:val="007C4D03"/>
    <w:rsid w:val="007D3F75"/>
    <w:rsid w:val="00802628"/>
    <w:rsid w:val="008148A6"/>
    <w:rsid w:val="00815BBF"/>
    <w:rsid w:val="00824452"/>
    <w:rsid w:val="0083623E"/>
    <w:rsid w:val="008539A0"/>
    <w:rsid w:val="008552E3"/>
    <w:rsid w:val="00895B7C"/>
    <w:rsid w:val="008A1013"/>
    <w:rsid w:val="008D71FE"/>
    <w:rsid w:val="008F1583"/>
    <w:rsid w:val="009079AF"/>
    <w:rsid w:val="0095098C"/>
    <w:rsid w:val="00951F8B"/>
    <w:rsid w:val="00970FB1"/>
    <w:rsid w:val="009724FB"/>
    <w:rsid w:val="00974E86"/>
    <w:rsid w:val="00977464"/>
    <w:rsid w:val="00993E68"/>
    <w:rsid w:val="009945AC"/>
    <w:rsid w:val="009A2DE9"/>
    <w:rsid w:val="009B110C"/>
    <w:rsid w:val="009B3E61"/>
    <w:rsid w:val="009D403B"/>
    <w:rsid w:val="009F01A4"/>
    <w:rsid w:val="009F50F2"/>
    <w:rsid w:val="00A024FF"/>
    <w:rsid w:val="00A62F74"/>
    <w:rsid w:val="00A81C72"/>
    <w:rsid w:val="00A831EE"/>
    <w:rsid w:val="00A904A2"/>
    <w:rsid w:val="00AA4536"/>
    <w:rsid w:val="00AA6BF6"/>
    <w:rsid w:val="00AB4ACF"/>
    <w:rsid w:val="00AD353E"/>
    <w:rsid w:val="00B12D0F"/>
    <w:rsid w:val="00B328AE"/>
    <w:rsid w:val="00B7646D"/>
    <w:rsid w:val="00B857F0"/>
    <w:rsid w:val="00BC0B75"/>
    <w:rsid w:val="00BE1DBC"/>
    <w:rsid w:val="00BE6ADB"/>
    <w:rsid w:val="00C24ED3"/>
    <w:rsid w:val="00C337FA"/>
    <w:rsid w:val="00C371DE"/>
    <w:rsid w:val="00C436ED"/>
    <w:rsid w:val="00C506A0"/>
    <w:rsid w:val="00C674BB"/>
    <w:rsid w:val="00C8045D"/>
    <w:rsid w:val="00CA5936"/>
    <w:rsid w:val="00CB5046"/>
    <w:rsid w:val="00CB7CC4"/>
    <w:rsid w:val="00D17570"/>
    <w:rsid w:val="00D26395"/>
    <w:rsid w:val="00D55675"/>
    <w:rsid w:val="00D7594B"/>
    <w:rsid w:val="00DA60C5"/>
    <w:rsid w:val="00DD3591"/>
    <w:rsid w:val="00DF0A98"/>
    <w:rsid w:val="00E36C28"/>
    <w:rsid w:val="00E765A3"/>
    <w:rsid w:val="00EB5A11"/>
    <w:rsid w:val="00EC116C"/>
    <w:rsid w:val="00F31D1A"/>
    <w:rsid w:val="00F418C5"/>
    <w:rsid w:val="00F71490"/>
    <w:rsid w:val="00FA13C9"/>
    <w:rsid w:val="00FC53F4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9"/>
    <w:pPr>
      <w:spacing w:after="0" w:line="240" w:lineRule="auto"/>
    </w:pPr>
  </w:style>
  <w:style w:type="paragraph" w:customStyle="1" w:styleId="ConsPlusCell">
    <w:name w:val="ConsPlusCell"/>
    <w:rsid w:val="00FA1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5AC"/>
  </w:style>
  <w:style w:type="paragraph" w:styleId="a6">
    <w:name w:val="footer"/>
    <w:basedOn w:val="a"/>
    <w:link w:val="a7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5AC"/>
  </w:style>
  <w:style w:type="paragraph" w:styleId="a8">
    <w:name w:val="List Paragraph"/>
    <w:basedOn w:val="a"/>
    <w:uiPriority w:val="34"/>
    <w:qFormat/>
    <w:rsid w:val="007B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1B57-D414-4CB5-B4C8-C3D1BD4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bibik_ua</cp:lastModifiedBy>
  <cp:revision>72</cp:revision>
  <cp:lastPrinted>2016-10-21T08:31:00Z</cp:lastPrinted>
  <dcterms:created xsi:type="dcterms:W3CDTF">2016-09-19T11:56:00Z</dcterms:created>
  <dcterms:modified xsi:type="dcterms:W3CDTF">2016-10-25T06:10:00Z</dcterms:modified>
</cp:coreProperties>
</file>