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8A" w:rsidRDefault="00450A8A" w:rsidP="00450A8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A8A" w:rsidRDefault="00450A8A" w:rsidP="00450A8A">
      <w:pPr>
        <w:jc w:val="center"/>
      </w:pPr>
    </w:p>
    <w:p w:rsidR="00450A8A" w:rsidRDefault="00450A8A" w:rsidP="00450A8A">
      <w:pPr>
        <w:jc w:val="center"/>
      </w:pPr>
    </w:p>
    <w:p w:rsidR="00450A8A" w:rsidRDefault="00450A8A" w:rsidP="00450A8A">
      <w:pPr>
        <w:jc w:val="center"/>
      </w:pPr>
    </w:p>
    <w:p w:rsidR="00450A8A" w:rsidRDefault="00450A8A" w:rsidP="00450A8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50A8A" w:rsidRDefault="00450A8A" w:rsidP="00450A8A">
      <w:pPr>
        <w:jc w:val="center"/>
        <w:rPr>
          <w:b/>
        </w:rPr>
      </w:pPr>
    </w:p>
    <w:p w:rsidR="00450A8A" w:rsidRDefault="00450A8A" w:rsidP="00450A8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75938" w:rsidRDefault="00C75938" w:rsidP="00C75938">
      <w:pPr>
        <w:pStyle w:val="ConsPlusTitle"/>
        <w:widowControl/>
        <w:tabs>
          <w:tab w:val="left" w:pos="1344"/>
        </w:tabs>
        <w:jc w:val="center"/>
      </w:pPr>
    </w:p>
    <w:p w:rsidR="005830FC" w:rsidRPr="00273B72" w:rsidRDefault="00450A8A" w:rsidP="00C7593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73B72">
        <w:rPr>
          <w:rFonts w:ascii="Times New Roman" w:hAnsi="Times New Roman" w:cs="Times New Roman"/>
          <w:b w:val="0"/>
          <w:sz w:val="24"/>
          <w:szCs w:val="24"/>
        </w:rPr>
        <w:t xml:space="preserve">от 18 ноября 2016 года № </w:t>
      </w:r>
      <w:r w:rsidR="00273B72" w:rsidRPr="00273B72">
        <w:rPr>
          <w:rFonts w:ascii="Times New Roman" w:hAnsi="Times New Roman" w:cs="Times New Roman"/>
          <w:b w:val="0"/>
          <w:sz w:val="24"/>
          <w:szCs w:val="24"/>
        </w:rPr>
        <w:t>2</w:t>
      </w:r>
      <w:r w:rsidR="00273B72" w:rsidRPr="00273B72">
        <w:rPr>
          <w:rFonts w:ascii="Times New Roman" w:hAnsi="Times New Roman" w:cs="Times New Roman"/>
          <w:b w:val="0"/>
          <w:sz w:val="24"/>
          <w:szCs w:val="24"/>
          <w:lang w:val="en-US"/>
        </w:rPr>
        <w:t>763</w:t>
      </w:r>
    </w:p>
    <w:p w:rsidR="00450A8A" w:rsidRPr="00273B72" w:rsidRDefault="00450A8A" w:rsidP="00C7593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938" w:rsidRPr="00C75938" w:rsidRDefault="00C75938" w:rsidP="00C7593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C75938" w:rsidRPr="00EA5F16" w:rsidRDefault="00C75938" w:rsidP="00C7593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>"Развитие и поддержка малого и среднего бизнеса в Кировском</w:t>
      </w:r>
    </w:p>
    <w:p w:rsidR="00C75938" w:rsidRPr="00EA5F16" w:rsidRDefault="00C75938" w:rsidP="00C7593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районе Ленинградской области", утверждённую  постановлением администрации Кировского муниципального района Ленинградской области </w:t>
      </w:r>
    </w:p>
    <w:p w:rsidR="00C75938" w:rsidRPr="00EA5F16" w:rsidRDefault="00C75938" w:rsidP="00C7593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C75938" w:rsidRDefault="00C75938" w:rsidP="00C759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938" w:rsidRPr="00083563" w:rsidRDefault="00C75938" w:rsidP="00C75938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 xml:space="preserve">» </w:t>
      </w:r>
      <w:r w:rsidRPr="00083563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C75938" w:rsidRPr="00083563" w:rsidRDefault="005830FC" w:rsidP="00C759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5938" w:rsidRPr="00083563">
        <w:rPr>
          <w:sz w:val="28"/>
          <w:szCs w:val="28"/>
        </w:rPr>
        <w:t xml:space="preserve">1. В </w:t>
      </w:r>
      <w:hyperlink r:id="rId5" w:history="1">
        <w:r w:rsidR="00C75938" w:rsidRPr="00083563">
          <w:rPr>
            <w:sz w:val="28"/>
            <w:szCs w:val="28"/>
          </w:rPr>
          <w:t>паспорте</w:t>
        </w:r>
      </w:hyperlink>
      <w:r w:rsidR="00C75938" w:rsidRPr="00083563">
        <w:rPr>
          <w:sz w:val="28"/>
          <w:szCs w:val="28"/>
        </w:rPr>
        <w:t xml:space="preserve"> Программы строку </w:t>
      </w:r>
      <w:r w:rsidR="00C75938">
        <w:rPr>
          <w:sz w:val="28"/>
          <w:szCs w:val="28"/>
        </w:rPr>
        <w:t xml:space="preserve"> «</w:t>
      </w:r>
      <w:r w:rsidR="00C75938"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r w:rsidR="00C75938">
        <w:rPr>
          <w:sz w:val="28"/>
          <w:szCs w:val="28"/>
        </w:rPr>
        <w:t>:»</w:t>
      </w:r>
      <w:r w:rsidR="00C75938" w:rsidRPr="00083563">
        <w:rPr>
          <w:sz w:val="28"/>
          <w:szCs w:val="28"/>
        </w:rPr>
        <w:t xml:space="preserve"> изложить в новой редакции согласно </w:t>
      </w:r>
      <w:hyperlink r:id="rId6" w:history="1">
        <w:r w:rsidR="00C75938" w:rsidRPr="00083563">
          <w:rPr>
            <w:sz w:val="28"/>
            <w:szCs w:val="28"/>
          </w:rPr>
          <w:t>приложению №1</w:t>
        </w:r>
      </w:hyperlink>
      <w:r w:rsidR="00C75938" w:rsidRPr="00083563">
        <w:rPr>
          <w:sz w:val="28"/>
          <w:szCs w:val="28"/>
        </w:rPr>
        <w:t xml:space="preserve"> к настоящему постановлению</w:t>
      </w:r>
      <w:r w:rsidR="00C75938">
        <w:rPr>
          <w:sz w:val="28"/>
          <w:szCs w:val="28"/>
        </w:rPr>
        <w:t>.</w:t>
      </w:r>
    </w:p>
    <w:p w:rsidR="00C75938" w:rsidRPr="00083563" w:rsidRDefault="005830FC" w:rsidP="00C75938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5938">
        <w:rPr>
          <w:sz w:val="28"/>
          <w:szCs w:val="28"/>
        </w:rPr>
        <w:t>2</w:t>
      </w:r>
      <w:r w:rsidR="00C75938" w:rsidRPr="006C69C6">
        <w:rPr>
          <w:sz w:val="28"/>
          <w:szCs w:val="28"/>
        </w:rPr>
        <w:t xml:space="preserve">. </w:t>
      </w:r>
      <w:r w:rsidR="00C75938">
        <w:rPr>
          <w:sz w:val="28"/>
          <w:szCs w:val="28"/>
        </w:rPr>
        <w:t xml:space="preserve">Перечень основных мероприятий Программы и Планируемые результаты реализации Программы </w:t>
      </w:r>
      <w:r w:rsidR="00C75938" w:rsidRPr="00E36F3F">
        <w:rPr>
          <w:sz w:val="28"/>
          <w:szCs w:val="28"/>
        </w:rPr>
        <w:t xml:space="preserve"> </w:t>
      </w:r>
      <w:r w:rsidR="00C75938" w:rsidRPr="00DB671A">
        <w:rPr>
          <w:sz w:val="28"/>
          <w:szCs w:val="28"/>
        </w:rPr>
        <w:t>изложить в</w:t>
      </w:r>
      <w:r w:rsidR="00C75938">
        <w:rPr>
          <w:sz w:val="28"/>
          <w:szCs w:val="28"/>
        </w:rPr>
        <w:t xml:space="preserve"> новой</w:t>
      </w:r>
      <w:r w:rsidR="00C75938" w:rsidRPr="00DB671A">
        <w:rPr>
          <w:sz w:val="28"/>
          <w:szCs w:val="28"/>
        </w:rPr>
        <w:t xml:space="preserve">  редакции</w:t>
      </w:r>
      <w:r w:rsidR="00C75938">
        <w:rPr>
          <w:sz w:val="28"/>
          <w:szCs w:val="28"/>
        </w:rPr>
        <w:t xml:space="preserve"> </w:t>
      </w:r>
      <w:r w:rsidR="00C75938" w:rsidRPr="00083563">
        <w:rPr>
          <w:sz w:val="28"/>
          <w:szCs w:val="28"/>
        </w:rPr>
        <w:t xml:space="preserve">согласно </w:t>
      </w:r>
      <w:hyperlink r:id="rId7" w:history="1">
        <w:r w:rsidR="00C75938" w:rsidRPr="00083563">
          <w:rPr>
            <w:sz w:val="28"/>
            <w:szCs w:val="28"/>
          </w:rPr>
          <w:t>приложению №</w:t>
        </w:r>
        <w:r w:rsidR="00C75938">
          <w:rPr>
            <w:sz w:val="28"/>
            <w:szCs w:val="28"/>
          </w:rPr>
          <w:t>2</w:t>
        </w:r>
      </w:hyperlink>
      <w:r w:rsidR="00C75938" w:rsidRPr="00083563">
        <w:rPr>
          <w:sz w:val="28"/>
          <w:szCs w:val="28"/>
        </w:rPr>
        <w:t xml:space="preserve"> к настоящему постановлению</w:t>
      </w:r>
      <w:r w:rsidR="00C75938">
        <w:rPr>
          <w:sz w:val="28"/>
          <w:szCs w:val="28"/>
        </w:rPr>
        <w:t>.</w:t>
      </w:r>
    </w:p>
    <w:p w:rsidR="00C75938" w:rsidRDefault="005830FC" w:rsidP="00C75938">
      <w:pPr>
        <w:autoSpaceDE w:val="0"/>
        <w:autoSpaceDN w:val="0"/>
        <w:adjustRightInd w:val="0"/>
        <w:jc w:val="both"/>
        <w:outlineLvl w:val="0"/>
      </w:pPr>
      <w:r>
        <w:t xml:space="preserve">           </w:t>
      </w:r>
      <w:r w:rsidR="00C75938">
        <w:t>3</w:t>
      </w:r>
      <w:r w:rsidR="00C75938" w:rsidRPr="00CC3C17">
        <w:t>.</w:t>
      </w:r>
      <w:r>
        <w:t xml:space="preserve">   </w:t>
      </w:r>
      <w:r w:rsidR="00C75938" w:rsidRPr="00CC3C17">
        <w:t>Постановление вступает в силу с момента  опубликования.</w:t>
      </w:r>
    </w:p>
    <w:p w:rsidR="00C75938" w:rsidRDefault="00C75938" w:rsidP="00C75938">
      <w:pPr>
        <w:autoSpaceDE w:val="0"/>
        <w:autoSpaceDN w:val="0"/>
        <w:adjustRightInd w:val="0"/>
        <w:ind w:firstLine="709"/>
        <w:jc w:val="both"/>
        <w:outlineLvl w:val="0"/>
      </w:pPr>
    </w:p>
    <w:p w:rsidR="00C75938" w:rsidRPr="00CC3C17" w:rsidRDefault="00C75938" w:rsidP="00C75938">
      <w:pPr>
        <w:autoSpaceDE w:val="0"/>
        <w:autoSpaceDN w:val="0"/>
        <w:adjustRightInd w:val="0"/>
        <w:ind w:firstLine="709"/>
        <w:jc w:val="both"/>
        <w:outlineLvl w:val="0"/>
      </w:pPr>
    </w:p>
    <w:p w:rsidR="00C75938" w:rsidRPr="006C69C6" w:rsidRDefault="00C75938" w:rsidP="00C75938">
      <w:pPr>
        <w:tabs>
          <w:tab w:val="left" w:pos="1344"/>
        </w:tabs>
        <w:autoSpaceDE w:val="0"/>
        <w:autoSpaceDN w:val="0"/>
        <w:adjustRightInd w:val="0"/>
        <w:outlineLvl w:val="0"/>
      </w:pPr>
      <w:r>
        <w:t>Г</w:t>
      </w:r>
      <w:r w:rsidRPr="006C69C6">
        <w:t>лав</w:t>
      </w:r>
      <w:r>
        <w:t>а</w:t>
      </w:r>
      <w:r w:rsidRPr="006C69C6">
        <w:t xml:space="preserve"> администрации                                                          </w:t>
      </w:r>
      <w:r>
        <w:t xml:space="preserve">                 А.П. Витько</w:t>
      </w:r>
    </w:p>
    <w:p w:rsidR="00C75938" w:rsidRPr="006C69C6" w:rsidRDefault="00C75938" w:rsidP="00C75938">
      <w:pPr>
        <w:tabs>
          <w:tab w:val="left" w:pos="1344"/>
        </w:tabs>
        <w:jc w:val="both"/>
      </w:pPr>
    </w:p>
    <w:p w:rsidR="00C75938" w:rsidRDefault="00C75938" w:rsidP="00C75938"/>
    <w:p w:rsidR="00C75938" w:rsidRDefault="00C75938" w:rsidP="00C75938"/>
    <w:p w:rsidR="00C75938" w:rsidRDefault="00C75938" w:rsidP="00C75938">
      <w:pPr>
        <w:widowControl w:val="0"/>
        <w:autoSpaceDE w:val="0"/>
        <w:autoSpaceDN w:val="0"/>
        <w:adjustRightInd w:val="0"/>
        <w:jc w:val="right"/>
        <w:sectPr w:rsidR="00C75938" w:rsidSect="005830FC">
          <w:pgSz w:w="11906" w:h="16838"/>
          <w:pgMar w:top="851" w:right="709" w:bottom="851" w:left="1531" w:header="709" w:footer="709" w:gutter="0"/>
          <w:cols w:space="708"/>
          <w:docGrid w:linePitch="381"/>
        </w:sectPr>
      </w:pPr>
    </w:p>
    <w:p w:rsidR="00C75938" w:rsidRDefault="00C75938" w:rsidP="00213A0D">
      <w:pPr>
        <w:jc w:val="center"/>
        <w:rPr>
          <w:rFonts w:ascii="Arial" w:hAnsi="Arial" w:cs="Arial"/>
          <w:b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17593F" w:rsidRDefault="0017593F" w:rsidP="0017593F">
      <w:pPr>
        <w:widowControl w:val="0"/>
        <w:autoSpaceDE w:val="0"/>
        <w:autoSpaceDN w:val="0"/>
        <w:adjustRightInd w:val="0"/>
        <w:ind w:left="10206"/>
      </w:pPr>
      <w:r>
        <w:t xml:space="preserve">                        Приложение №1</w:t>
      </w:r>
    </w:p>
    <w:p w:rsidR="0017593F" w:rsidRDefault="0017593F" w:rsidP="0017593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к постановлению администрации</w:t>
      </w:r>
    </w:p>
    <w:p w:rsidR="0017593F" w:rsidRDefault="0017593F" w:rsidP="0017593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Кировского муниципального</w:t>
      </w:r>
    </w:p>
    <w:p w:rsidR="0017593F" w:rsidRDefault="0017593F" w:rsidP="0017593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района  Ленинградской области</w:t>
      </w:r>
    </w:p>
    <w:p w:rsidR="0017593F" w:rsidRDefault="0017593F" w:rsidP="0017593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от</w:t>
      </w:r>
      <w:r w:rsidR="00273B72">
        <w:rPr>
          <w:lang w:val="en-US"/>
        </w:rPr>
        <w:t xml:space="preserve"> 18 </w:t>
      </w:r>
      <w:r w:rsidR="00273B72">
        <w:t xml:space="preserve">ноября </w:t>
      </w:r>
      <w:r>
        <w:t xml:space="preserve">2016 г.  № </w:t>
      </w:r>
      <w:r w:rsidR="00273B72">
        <w:t>2763</w:t>
      </w:r>
    </w:p>
    <w:p w:rsidR="0017593F" w:rsidRDefault="0017593F" w:rsidP="001759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593F" w:rsidRPr="0039185C" w:rsidRDefault="0017593F" w:rsidP="001759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85C">
        <w:rPr>
          <w:b/>
        </w:rPr>
        <w:t>Паспорт</w:t>
      </w:r>
    </w:p>
    <w:p w:rsidR="0017593F" w:rsidRPr="0039185C" w:rsidRDefault="0017593F" w:rsidP="0017593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муниципальной </w:t>
      </w:r>
      <w:r w:rsidRPr="0039185C">
        <w:t>программы</w:t>
      </w:r>
    </w:p>
    <w:p w:rsidR="0017593F" w:rsidRPr="0039185C" w:rsidRDefault="0017593F" w:rsidP="0017593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17593F" w:rsidRDefault="0017593F" w:rsidP="0017593F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17593F" w:rsidRDefault="0017593F" w:rsidP="0017593F"/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7"/>
        <w:gridCol w:w="1166"/>
        <w:gridCol w:w="1134"/>
        <w:gridCol w:w="1134"/>
        <w:gridCol w:w="1134"/>
        <w:gridCol w:w="1275"/>
        <w:gridCol w:w="1418"/>
        <w:gridCol w:w="1559"/>
        <w:gridCol w:w="1276"/>
      </w:tblGrid>
      <w:tr w:rsidR="0017593F" w:rsidTr="0017593F">
        <w:trPr>
          <w:trHeight w:val="705"/>
        </w:trPr>
        <w:tc>
          <w:tcPr>
            <w:tcW w:w="3337" w:type="dxa"/>
            <w:vMerge w:val="restart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593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1759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17593F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166" w:type="dxa"/>
            <w:vMerge w:val="restart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93F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17593F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1759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1759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 xml:space="preserve">Источник      </w:t>
            </w:r>
            <w:r w:rsidRPr="0017593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17593F" w:rsidTr="0017593F">
        <w:trPr>
          <w:trHeight w:val="645"/>
        </w:trPr>
        <w:tc>
          <w:tcPr>
            <w:tcW w:w="3337" w:type="dxa"/>
            <w:vMerge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всего</w:t>
            </w:r>
          </w:p>
        </w:tc>
      </w:tr>
      <w:tr w:rsidR="0017593F" w:rsidTr="0017593F">
        <w:tc>
          <w:tcPr>
            <w:tcW w:w="3337" w:type="dxa"/>
            <w:vMerge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593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93F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134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 xml:space="preserve">  1042</w:t>
            </w:r>
          </w:p>
        </w:tc>
        <w:tc>
          <w:tcPr>
            <w:tcW w:w="1418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 xml:space="preserve">     1140</w:t>
            </w:r>
          </w:p>
        </w:tc>
        <w:tc>
          <w:tcPr>
            <w:tcW w:w="1559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 xml:space="preserve">      1175</w:t>
            </w:r>
          </w:p>
        </w:tc>
        <w:tc>
          <w:tcPr>
            <w:tcW w:w="1276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 xml:space="preserve">  7732</w:t>
            </w:r>
          </w:p>
        </w:tc>
      </w:tr>
      <w:tr w:rsidR="0017593F" w:rsidTr="0017593F">
        <w:tc>
          <w:tcPr>
            <w:tcW w:w="3337" w:type="dxa"/>
            <w:vMerge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3" w:type="dxa"/>
            <w:gridSpan w:val="3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3F" w:rsidTr="0017593F">
        <w:tc>
          <w:tcPr>
            <w:tcW w:w="3337" w:type="dxa"/>
            <w:vMerge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Ср-ва бюджета района</w:t>
            </w: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275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276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</w:tr>
      <w:tr w:rsidR="0017593F" w:rsidTr="0017593F">
        <w:tc>
          <w:tcPr>
            <w:tcW w:w="3337" w:type="dxa"/>
          </w:tcPr>
          <w:p w:rsidR="0017593F" w:rsidRPr="0017593F" w:rsidRDefault="0017593F" w:rsidP="00B224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Ср-ва областного бюджета</w:t>
            </w: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93F" w:rsidRPr="0017593F" w:rsidRDefault="0017593F" w:rsidP="00175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3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17593F" w:rsidRDefault="0017593F" w:rsidP="0017593F"/>
    <w:p w:rsidR="0017593F" w:rsidRDefault="0017593F" w:rsidP="0017593F"/>
    <w:p w:rsidR="0017593F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17593F" w:rsidRDefault="0017593F" w:rsidP="00B72A12">
      <w:pPr>
        <w:widowControl w:val="0"/>
        <w:autoSpaceDE w:val="0"/>
        <w:autoSpaceDN w:val="0"/>
        <w:adjustRightInd w:val="0"/>
      </w:pPr>
    </w:p>
    <w:p w:rsidR="0017593F" w:rsidRDefault="0017593F" w:rsidP="00B72A12">
      <w:pPr>
        <w:widowControl w:val="0"/>
        <w:autoSpaceDE w:val="0"/>
        <w:autoSpaceDN w:val="0"/>
        <w:adjustRightInd w:val="0"/>
      </w:pPr>
    </w:p>
    <w:p w:rsidR="0017593F" w:rsidRDefault="0017593F" w:rsidP="00B72A12">
      <w:pPr>
        <w:widowControl w:val="0"/>
        <w:autoSpaceDE w:val="0"/>
        <w:autoSpaceDN w:val="0"/>
        <w:adjustRightInd w:val="0"/>
      </w:pPr>
    </w:p>
    <w:p w:rsidR="0017593F" w:rsidRDefault="0017593F" w:rsidP="00B72A12">
      <w:pPr>
        <w:widowControl w:val="0"/>
        <w:autoSpaceDE w:val="0"/>
        <w:autoSpaceDN w:val="0"/>
        <w:adjustRightInd w:val="0"/>
      </w:pPr>
    </w:p>
    <w:p w:rsidR="00B72A12" w:rsidRDefault="0017593F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</w:t>
      </w:r>
      <w:r w:rsidR="00B72A12">
        <w:t xml:space="preserve"> Приложение №2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к постановлению администрации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района  Ленинградской области</w:t>
      </w:r>
    </w:p>
    <w:p w:rsidR="00B72A12" w:rsidRDefault="00B72A12" w:rsidP="00B72A1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от</w:t>
      </w:r>
      <w:r w:rsidR="00273B72">
        <w:t xml:space="preserve"> 18 ноября </w:t>
      </w:r>
      <w:r>
        <w:t xml:space="preserve">2016 г.  № </w:t>
      </w:r>
      <w:r w:rsidR="00273B72">
        <w:t>2763</w:t>
      </w:r>
    </w:p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12" w:rsidRPr="00E61D46" w:rsidRDefault="00B72A12" w:rsidP="00B72A12">
      <w:pPr>
        <w:pStyle w:val="1"/>
        <w:jc w:val="right"/>
        <w:rPr>
          <w:color w:val="000000"/>
          <w:sz w:val="24"/>
          <w:szCs w:val="24"/>
        </w:rPr>
      </w:pPr>
      <w:r w:rsidRPr="00E61D46">
        <w:rPr>
          <w:sz w:val="24"/>
          <w:szCs w:val="24"/>
        </w:rPr>
        <w:t xml:space="preserve"> </w:t>
      </w:r>
    </w:p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72A12" w:rsidRPr="0039185C" w:rsidRDefault="00B72A12" w:rsidP="00B72A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«Развитие и поддержка малого и среднего бизнеса </w:t>
      </w:r>
      <w:r>
        <w:t>в</w:t>
      </w:r>
    </w:p>
    <w:p w:rsidR="00B72A12" w:rsidRPr="0039185C" w:rsidRDefault="00B72A12" w:rsidP="00B72A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 Кировско</w:t>
      </w:r>
      <w:r>
        <w:t>м</w:t>
      </w:r>
      <w:r w:rsidRPr="0039185C">
        <w:t xml:space="preserve"> муниципально</w:t>
      </w:r>
      <w:r>
        <w:t>м</w:t>
      </w:r>
      <w:r w:rsidRPr="0039185C">
        <w:t xml:space="preserve"> район</w:t>
      </w:r>
      <w:r>
        <w:t>е</w:t>
      </w:r>
      <w:r w:rsidRPr="0039185C">
        <w:t xml:space="preserve"> Ленинградской области»</w:t>
      </w:r>
    </w:p>
    <w:p w:rsidR="00B72A12" w:rsidRPr="0039185C" w:rsidRDefault="00B72A12" w:rsidP="00B72A1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851"/>
        <w:gridCol w:w="992"/>
        <w:gridCol w:w="992"/>
        <w:gridCol w:w="992"/>
        <w:gridCol w:w="992"/>
        <w:gridCol w:w="993"/>
        <w:gridCol w:w="1985"/>
        <w:gridCol w:w="1417"/>
      </w:tblGrid>
      <w:tr w:rsidR="00B72A12" w:rsidRPr="0039185C" w:rsidTr="00BB3D65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68" w:rsidRDefault="004A2868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      </w:t>
            </w:r>
            <w:r>
              <w:rPr>
                <w:rFonts w:ascii="Times New Roman" w:hAnsi="Times New Roman" w:cs="Times New Roman"/>
              </w:rPr>
              <w:br/>
              <w:t>финанси-</w:t>
            </w:r>
          </w:p>
          <w:p w:rsidR="00B72A12" w:rsidRPr="004A2868" w:rsidRDefault="004A2868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r w:rsidR="00B72A12" w:rsidRPr="004A2868">
              <w:rPr>
                <w:rFonts w:ascii="Times New Roman" w:hAnsi="Times New Roman" w:cs="Times New Roman"/>
              </w:rPr>
              <w:t xml:space="preserve">в текущем     </w:t>
            </w:r>
            <w:r w:rsidR="00B72A12" w:rsidRPr="004A2868">
              <w:rPr>
                <w:rFonts w:ascii="Times New Roman" w:hAnsi="Times New Roman" w:cs="Times New Roman"/>
              </w:rPr>
              <w:br/>
              <w:t>фин.году (тыс.р)</w:t>
            </w:r>
          </w:p>
          <w:p w:rsidR="00B72A12" w:rsidRPr="0087409E" w:rsidRDefault="00B72A12" w:rsidP="004A286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A2868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B72A12" w:rsidRPr="0039185C" w:rsidTr="00BB3D65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tabs>
                <w:tab w:val="left" w:pos="9072"/>
              </w:tabs>
            </w:pPr>
            <w:r>
              <w:t>2020год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2A12" w:rsidRPr="0039185C" w:rsidTr="00BB3D65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87409E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B72A12" w:rsidRPr="00F1409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F1409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437E0" w:rsidRDefault="00B72A12" w:rsidP="00BB3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заседания.3 семинара</w:t>
            </w:r>
          </w:p>
        </w:tc>
      </w:tr>
      <w:tr w:rsidR="00B72A12" w:rsidRPr="0039185C" w:rsidTr="00BB3D65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льготных микрозаймов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185C">
              <w:rPr>
                <w:rFonts w:ascii="Times New Roman" w:hAnsi="Times New Roman" w:cs="Times New Roman"/>
              </w:rPr>
              <w:t xml:space="preserve"> займов</w:t>
            </w:r>
          </w:p>
        </w:tc>
      </w:tr>
      <w:tr w:rsidR="00B72A12" w:rsidRPr="0039185C" w:rsidTr="00BB3D65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B72A12" w:rsidRPr="0039185C" w:rsidTr="00BB3D65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13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Проведение муниципальных выставок, ярмарок. Участие в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 выставок,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72A12" w:rsidRPr="0039185C" w:rsidTr="00BB3D65">
        <w:trPr>
          <w:trHeight w:val="6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39185C">
              <w:rPr>
                <w:rFonts w:ascii="Times New Roman" w:hAnsi="Times New Roman" w:cs="Times New Roman"/>
              </w:rPr>
              <w:t>курсов</w:t>
            </w:r>
          </w:p>
        </w:tc>
      </w:tr>
      <w:tr w:rsidR="00B72A12" w:rsidRPr="0039185C" w:rsidTr="00BB3D65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B72A12" w:rsidRPr="0039185C" w:rsidTr="00BB3D65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F1409C" w:rsidRDefault="00B72A12" w:rsidP="00BB3D6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1800 консультаций,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B72A12" w:rsidRPr="0039185C" w:rsidTr="00BB3D65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10 публикаций в СМИ </w:t>
            </w:r>
          </w:p>
        </w:tc>
      </w:tr>
      <w:tr w:rsidR="00B72A12" w:rsidRPr="0039185C" w:rsidTr="00BB3D65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стендов, размещения информации на информационных терминалах, на  сайте Кировского р-на, в СМИ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5 информацион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ных стендов</w:t>
            </w:r>
          </w:p>
        </w:tc>
      </w:tr>
      <w:tr w:rsidR="00B72A12" w:rsidRPr="0039185C" w:rsidTr="00BB3D65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85C">
              <w:rPr>
                <w:rFonts w:ascii="Times New Roman" w:hAnsi="Times New Roman" w:cs="Times New Roman"/>
              </w:rPr>
              <w:t xml:space="preserve"> бизнес-планов,созда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ние 50 новых субъектов МБ</w:t>
            </w:r>
          </w:p>
        </w:tc>
      </w:tr>
      <w:tr w:rsidR="00B72A12" w:rsidRPr="0039185C" w:rsidTr="00BB3D6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B72A12" w:rsidRPr="0039185C" w:rsidTr="00BB3D6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</w:t>
            </w:r>
            <w:r w:rsidR="004A2868">
              <w:rPr>
                <w:rFonts w:ascii="Times New Roman" w:hAnsi="Times New Roman" w:cs="Times New Roman"/>
              </w:rPr>
              <w:t>р</w:t>
            </w:r>
            <w:r w:rsidRPr="002D12AF">
              <w:rPr>
                <w:rFonts w:ascii="Times New Roman" w:hAnsi="Times New Roman" w:cs="Times New Roman"/>
              </w:rPr>
              <w:t>айона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  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39185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72A12" w:rsidRPr="0039185C" w:rsidTr="00BB3D6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B72A12" w:rsidRPr="002D12AF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B72A12" w:rsidRPr="0039185C" w:rsidRDefault="00B72A12" w:rsidP="00B72A1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A12" w:rsidRPr="00F1409C" w:rsidRDefault="00B72A12" w:rsidP="00B72A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9C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подпрограммы</w:t>
      </w:r>
    </w:p>
    <w:p w:rsidR="00B72A12" w:rsidRPr="00F1409C" w:rsidRDefault="00B72A12" w:rsidP="00B72A12">
      <w:pPr>
        <w:widowControl w:val="0"/>
        <w:autoSpaceDE w:val="0"/>
        <w:autoSpaceDN w:val="0"/>
        <w:adjustRightInd w:val="0"/>
        <w:jc w:val="center"/>
      </w:pPr>
      <w:r w:rsidRPr="00F1409C">
        <w:t xml:space="preserve"> «Развитие и поддержка малого и среднего бизнеса </w:t>
      </w:r>
      <w:r>
        <w:t>в</w:t>
      </w:r>
      <w:r w:rsidRPr="00F1409C">
        <w:t xml:space="preserve"> Кировско</w:t>
      </w:r>
      <w:r>
        <w:t>м</w:t>
      </w:r>
      <w:r w:rsidRPr="00F1409C">
        <w:t xml:space="preserve"> муниципально</w:t>
      </w:r>
      <w:r>
        <w:t>м</w:t>
      </w:r>
      <w:r w:rsidRPr="00F1409C">
        <w:t xml:space="preserve"> район</w:t>
      </w:r>
      <w:r>
        <w:t>е</w:t>
      </w:r>
      <w:r w:rsidRPr="00F1409C">
        <w:t xml:space="preserve"> Ленинградской области»</w:t>
      </w:r>
    </w:p>
    <w:p w:rsidR="00B72A12" w:rsidRPr="0039185C" w:rsidRDefault="00B72A12" w:rsidP="00B72A12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994"/>
        <w:gridCol w:w="850"/>
        <w:gridCol w:w="992"/>
        <w:gridCol w:w="993"/>
        <w:gridCol w:w="992"/>
      </w:tblGrid>
      <w:tr w:rsidR="00B72A12" w:rsidRPr="0039185C" w:rsidTr="00BB3D65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</w:t>
            </w:r>
            <w:r w:rsidRPr="003918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Задачи,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9185C">
              <w:rPr>
                <w:rFonts w:ascii="Times New Roman" w:hAnsi="Times New Roman" w:cs="Times New Roman"/>
              </w:rPr>
              <w:br/>
              <w:t>на достижение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Количественные </w:t>
            </w:r>
            <w:r w:rsidRPr="0039185C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целевые   показатели,    </w:t>
            </w:r>
            <w:r w:rsidRPr="0039185C">
              <w:rPr>
                <w:rFonts w:ascii="Times New Roman" w:hAnsi="Times New Roman" w:cs="Times New Roman"/>
              </w:rPr>
              <w:br/>
              <w:t>характеризующие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39185C">
              <w:rPr>
                <w:rFonts w:ascii="Times New Roman" w:hAnsi="Times New Roman" w:cs="Times New Roman"/>
              </w:rPr>
              <w:br/>
              <w:t>целей и решение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Единица  </w:t>
            </w:r>
            <w:r w:rsidRPr="0039185C">
              <w:rPr>
                <w:rFonts w:ascii="Times New Roman" w:hAnsi="Times New Roman" w:cs="Times New Roman"/>
              </w:rPr>
              <w:br/>
              <w:t>изме-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реализ.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B72A12" w:rsidRPr="0039185C" w:rsidTr="00BB3D65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Бюджет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Другие   </w:t>
            </w:r>
            <w:r w:rsidRPr="0039185C">
              <w:rPr>
                <w:rFonts w:ascii="Times New Roman" w:hAnsi="Times New Roman" w:cs="Times New Roman"/>
              </w:rPr>
              <w:br/>
              <w:t>источ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72A12" w:rsidRPr="0039185C" w:rsidTr="00BB3D65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Повышение конкурентноспособности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A12" w:rsidRPr="0039185C" w:rsidTr="00BB3D65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A12" w:rsidRPr="0039185C" w:rsidTr="00BB3D65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A12" w:rsidRPr="0039185C" w:rsidTr="00BB3D65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льготных микрозаймов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2A12" w:rsidRPr="0039185C" w:rsidTr="00BB3D65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стартовых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2A12" w:rsidRPr="0039185C" w:rsidTr="00BB3D6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2A12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2" w:rsidRPr="0039185C" w:rsidRDefault="00B72A12" w:rsidP="00BB3D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 w:rsidP="00B72A12"/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Default="00B72A12">
      <w:pPr>
        <w:rPr>
          <w:sz w:val="24"/>
          <w:szCs w:val="24"/>
        </w:rPr>
      </w:pPr>
    </w:p>
    <w:p w:rsidR="00B72A12" w:rsidRPr="00D17A95" w:rsidRDefault="00B72A12">
      <w:pPr>
        <w:rPr>
          <w:sz w:val="24"/>
          <w:szCs w:val="24"/>
        </w:rPr>
      </w:pPr>
    </w:p>
    <w:sectPr w:rsidR="00B72A12" w:rsidRPr="00D17A95" w:rsidSect="00B72A12">
      <w:pgSz w:w="16838" w:h="11906" w:orient="landscape"/>
      <w:pgMar w:top="851" w:right="567" w:bottom="284" w:left="2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13A0D"/>
    <w:rsid w:val="000258E8"/>
    <w:rsid w:val="0007686F"/>
    <w:rsid w:val="000C443F"/>
    <w:rsid w:val="00153D99"/>
    <w:rsid w:val="0017593F"/>
    <w:rsid w:val="00204CF1"/>
    <w:rsid w:val="00213A0D"/>
    <w:rsid w:val="00214518"/>
    <w:rsid w:val="00273B72"/>
    <w:rsid w:val="002A38B6"/>
    <w:rsid w:val="00316F08"/>
    <w:rsid w:val="00362DAC"/>
    <w:rsid w:val="003719E0"/>
    <w:rsid w:val="003D054F"/>
    <w:rsid w:val="00420C9C"/>
    <w:rsid w:val="00450A8A"/>
    <w:rsid w:val="004672B7"/>
    <w:rsid w:val="0048311D"/>
    <w:rsid w:val="004A2868"/>
    <w:rsid w:val="004D12E5"/>
    <w:rsid w:val="004E0A14"/>
    <w:rsid w:val="004F4E1B"/>
    <w:rsid w:val="00530F80"/>
    <w:rsid w:val="005646EB"/>
    <w:rsid w:val="00576C28"/>
    <w:rsid w:val="005830FC"/>
    <w:rsid w:val="00587199"/>
    <w:rsid w:val="005C108F"/>
    <w:rsid w:val="006124CE"/>
    <w:rsid w:val="0061704B"/>
    <w:rsid w:val="006B1D31"/>
    <w:rsid w:val="00752405"/>
    <w:rsid w:val="0076207D"/>
    <w:rsid w:val="00770C02"/>
    <w:rsid w:val="00794D57"/>
    <w:rsid w:val="007F0ECE"/>
    <w:rsid w:val="007F26EA"/>
    <w:rsid w:val="00867513"/>
    <w:rsid w:val="008F5053"/>
    <w:rsid w:val="008F6EDE"/>
    <w:rsid w:val="00912A43"/>
    <w:rsid w:val="0092412C"/>
    <w:rsid w:val="009C61A3"/>
    <w:rsid w:val="00A03460"/>
    <w:rsid w:val="00A37890"/>
    <w:rsid w:val="00A4253D"/>
    <w:rsid w:val="00A5756F"/>
    <w:rsid w:val="00A71007"/>
    <w:rsid w:val="00A715F6"/>
    <w:rsid w:val="00A742D8"/>
    <w:rsid w:val="00A76A88"/>
    <w:rsid w:val="00A76E41"/>
    <w:rsid w:val="00AA48AA"/>
    <w:rsid w:val="00B14BA0"/>
    <w:rsid w:val="00B52401"/>
    <w:rsid w:val="00B72A12"/>
    <w:rsid w:val="00B7652C"/>
    <w:rsid w:val="00C5137B"/>
    <w:rsid w:val="00C75938"/>
    <w:rsid w:val="00CB1617"/>
    <w:rsid w:val="00CF265E"/>
    <w:rsid w:val="00CF65F4"/>
    <w:rsid w:val="00D03558"/>
    <w:rsid w:val="00D17A95"/>
    <w:rsid w:val="00D8569C"/>
    <w:rsid w:val="00E61251"/>
    <w:rsid w:val="00EA7C5C"/>
    <w:rsid w:val="00F3052B"/>
    <w:rsid w:val="00F308C2"/>
    <w:rsid w:val="00F36C95"/>
    <w:rsid w:val="00F741E7"/>
    <w:rsid w:val="00F80275"/>
    <w:rsid w:val="00F85E31"/>
    <w:rsid w:val="00FA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0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11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B1D31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A034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link w:val="NoSpacingChar"/>
    <w:rsid w:val="00C75938"/>
    <w:rPr>
      <w:sz w:val="22"/>
      <w:szCs w:val="22"/>
    </w:rPr>
  </w:style>
  <w:style w:type="character" w:customStyle="1" w:styleId="NoSpacingChar">
    <w:name w:val="No Spacing Char"/>
    <w:link w:val="1"/>
    <w:locked/>
    <w:rsid w:val="00C75938"/>
    <w:rPr>
      <w:sz w:val="22"/>
      <w:szCs w:val="22"/>
      <w:lang w:bidi="ar-SA"/>
    </w:rPr>
  </w:style>
  <w:style w:type="paragraph" w:customStyle="1" w:styleId="10">
    <w:name w:val="Абзац списка1"/>
    <w:basedOn w:val="a"/>
    <w:rsid w:val="00C7593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B72A1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5">
    <w:name w:val="Table Grid"/>
    <w:basedOn w:val="a1"/>
    <w:uiPriority w:val="59"/>
    <w:rsid w:val="00B72A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2A1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7322396000E39B20B27664053AB902C3451C3341E962E38p3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None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User</dc:creator>
  <cp:lastModifiedBy>budanova_av</cp:lastModifiedBy>
  <cp:revision>2</cp:revision>
  <cp:lastPrinted>2016-11-08T12:37:00Z</cp:lastPrinted>
  <dcterms:created xsi:type="dcterms:W3CDTF">2016-11-18T14:02:00Z</dcterms:created>
  <dcterms:modified xsi:type="dcterms:W3CDTF">2016-11-18T14:02:00Z</dcterms:modified>
</cp:coreProperties>
</file>