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29" w:rsidRDefault="00EF4E29" w:rsidP="00EF4E2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-205105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E29" w:rsidRDefault="00EF4E29" w:rsidP="00EF4E29">
      <w:pPr>
        <w:jc w:val="center"/>
      </w:pPr>
    </w:p>
    <w:p w:rsidR="00EF4E29" w:rsidRPr="00EF4E29" w:rsidRDefault="00EF4E29" w:rsidP="00EF4E29">
      <w:pPr>
        <w:jc w:val="center"/>
        <w:rPr>
          <w:rFonts w:ascii="Times New Roman" w:hAnsi="Times New Roman" w:cs="Times New Roman"/>
          <w:sz w:val="26"/>
        </w:rPr>
      </w:pPr>
      <w:r w:rsidRPr="00EF4E29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EF4E29" w:rsidRPr="00EF4E29" w:rsidRDefault="00EF4E29" w:rsidP="00EF4E29">
      <w:pPr>
        <w:jc w:val="center"/>
        <w:rPr>
          <w:rFonts w:ascii="Times New Roman" w:hAnsi="Times New Roman" w:cs="Times New Roman"/>
          <w:b/>
        </w:rPr>
      </w:pPr>
    </w:p>
    <w:p w:rsidR="00EF4E29" w:rsidRPr="00EF4E29" w:rsidRDefault="00EF4E29" w:rsidP="00EF4E29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EF4E29">
        <w:rPr>
          <w:rFonts w:ascii="Times New Roman" w:hAnsi="Times New Roman" w:cs="Times New Roman"/>
          <w:b/>
          <w:sz w:val="44"/>
        </w:rPr>
        <w:t>П</w:t>
      </w:r>
      <w:proofErr w:type="gramEnd"/>
      <w:r w:rsidRPr="00EF4E29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5A1868" w:rsidRPr="00EF4E29" w:rsidRDefault="00EF4E29" w:rsidP="00EF4E29">
      <w:pPr>
        <w:tabs>
          <w:tab w:val="left" w:pos="44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EF4E29">
        <w:rPr>
          <w:rFonts w:ascii="Times New Roman" w:hAnsi="Times New Roman" w:cs="Times New Roman"/>
          <w:noProof/>
          <w:sz w:val="24"/>
          <w:szCs w:val="24"/>
        </w:rPr>
        <w:t>т 15 декабря 2017 года</w:t>
      </w:r>
      <w:r w:rsidR="00224F8A">
        <w:rPr>
          <w:rFonts w:ascii="Times New Roman" w:hAnsi="Times New Roman" w:cs="Times New Roman"/>
          <w:noProof/>
          <w:sz w:val="24"/>
          <w:szCs w:val="24"/>
        </w:rPr>
        <w:t xml:space="preserve"> № 2656</w:t>
      </w:r>
    </w:p>
    <w:p w:rsidR="00824452" w:rsidRDefault="008552E3" w:rsidP="00977464">
      <w:pPr>
        <w:pStyle w:val="a3"/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77464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977464">
        <w:rPr>
          <w:rFonts w:ascii="Times New Roman" w:hAnsi="Times New Roman" w:cs="Times New Roman"/>
          <w:b/>
          <w:sz w:val="24"/>
          <w:szCs w:val="24"/>
        </w:rPr>
        <w:t xml:space="preserve">          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97746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 области «Развитие   сельского хозяйства Кировског</w:t>
      </w:r>
      <w:r w:rsidR="00824452">
        <w:rPr>
          <w:rFonts w:ascii="Times New Roman" w:hAnsi="Times New Roman" w:cs="Times New Roman"/>
          <w:b/>
          <w:sz w:val="24"/>
          <w:szCs w:val="24"/>
        </w:rPr>
        <w:t xml:space="preserve">о района Ленинградской области», утвержденную постановлением администрации Кировского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445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4452">
        <w:rPr>
          <w:rFonts w:ascii="Times New Roman" w:hAnsi="Times New Roman" w:cs="Times New Roman"/>
          <w:b/>
          <w:sz w:val="24"/>
          <w:szCs w:val="24"/>
        </w:rPr>
        <w:t xml:space="preserve">Ленинградской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0608F" w:rsidRDefault="00977464" w:rsidP="0030608F">
      <w:pPr>
        <w:pStyle w:val="a3"/>
        <w:tabs>
          <w:tab w:val="left" w:pos="4272"/>
        </w:tabs>
        <w:ind w:left="1843" w:right="18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08F">
        <w:rPr>
          <w:rFonts w:ascii="Times New Roman" w:hAnsi="Times New Roman" w:cs="Times New Roman"/>
          <w:b/>
          <w:sz w:val="24"/>
          <w:szCs w:val="24"/>
        </w:rPr>
        <w:t xml:space="preserve">                  области от 12 декабря  2016 года № 2978</w:t>
      </w:r>
    </w:p>
    <w:p w:rsidR="0030608F" w:rsidRDefault="0030608F" w:rsidP="0030608F">
      <w:pPr>
        <w:pStyle w:val="a3"/>
        <w:tabs>
          <w:tab w:val="left" w:pos="4272"/>
        </w:tabs>
        <w:ind w:left="1843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136F8F" w:rsidRPr="00D44334" w:rsidRDefault="00136F8F" w:rsidP="00B11B8E">
      <w:pPr>
        <w:pStyle w:val="a3"/>
        <w:ind w:left="426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334">
        <w:rPr>
          <w:rFonts w:ascii="Times New Roman" w:hAnsi="Times New Roman" w:cs="Times New Roman"/>
          <w:sz w:val="28"/>
          <w:szCs w:val="28"/>
        </w:rPr>
        <w:t>В целях создания условий для развития сельс</w:t>
      </w:r>
      <w:r w:rsidR="00F71490" w:rsidRPr="00D44334">
        <w:rPr>
          <w:rFonts w:ascii="Times New Roman" w:hAnsi="Times New Roman" w:cs="Times New Roman"/>
          <w:sz w:val="28"/>
          <w:szCs w:val="28"/>
        </w:rPr>
        <w:t>кохозяйственного производства,</w:t>
      </w:r>
      <w:r w:rsidR="004E0AB0"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Pr="00D44334">
        <w:rPr>
          <w:rFonts w:ascii="Times New Roman" w:hAnsi="Times New Roman" w:cs="Times New Roman"/>
          <w:sz w:val="28"/>
          <w:szCs w:val="28"/>
        </w:rPr>
        <w:t>в соотв</w:t>
      </w:r>
      <w:r w:rsidR="00F71490" w:rsidRPr="00D44334">
        <w:rPr>
          <w:rFonts w:ascii="Times New Roman" w:hAnsi="Times New Roman" w:cs="Times New Roman"/>
          <w:sz w:val="28"/>
          <w:szCs w:val="28"/>
        </w:rPr>
        <w:t>етствии с Федеральным законом от 29.12.2006</w:t>
      </w:r>
      <w:r w:rsidR="004E0AB0"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Pr="00D443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024FF"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="004E0AB0" w:rsidRPr="00D44334">
        <w:rPr>
          <w:rFonts w:ascii="Times New Roman" w:hAnsi="Times New Roman" w:cs="Times New Roman"/>
          <w:sz w:val="28"/>
          <w:szCs w:val="28"/>
        </w:rPr>
        <w:t xml:space="preserve">  </w:t>
      </w:r>
      <w:r w:rsidRPr="00D44334">
        <w:rPr>
          <w:rFonts w:ascii="Times New Roman" w:hAnsi="Times New Roman" w:cs="Times New Roman"/>
          <w:sz w:val="28"/>
          <w:szCs w:val="28"/>
        </w:rPr>
        <w:t>№ 264-ФЗ «О развитии сельского хозяйства», освоения средств предусмотренных в бюджете Кировского муниципального района Ленинградской области по муниципальной программе «Развитие сельского хозяйства Кировского района Ленинградской области», руководствуясь постановлением администрации Кировского муниципального района Ленинградской области от 24 февраля 2014 года № 584 «Об утверждении Порядка  разработки, реализации</w:t>
      </w:r>
      <w:proofErr w:type="gramEnd"/>
      <w:r w:rsidRPr="00D44334">
        <w:rPr>
          <w:rFonts w:ascii="Times New Roman" w:hAnsi="Times New Roman" w:cs="Times New Roman"/>
          <w:sz w:val="28"/>
          <w:szCs w:val="28"/>
        </w:rPr>
        <w:t xml:space="preserve"> и оценки эффективности муниципальных программ  Кировского муниципального района Ленинградской области» внести </w:t>
      </w:r>
      <w:r w:rsidR="00824452" w:rsidRPr="00D44334">
        <w:rPr>
          <w:rFonts w:ascii="Times New Roman" w:hAnsi="Times New Roman" w:cs="Times New Roman"/>
          <w:sz w:val="28"/>
          <w:szCs w:val="28"/>
        </w:rPr>
        <w:t xml:space="preserve">в муниципальную программу Кировского муниципального района Ленинградской области </w:t>
      </w:r>
      <w:r w:rsidR="007C4943" w:rsidRPr="00D44334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7C4D03"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="00D00883" w:rsidRPr="00D44334">
        <w:rPr>
          <w:rFonts w:ascii="Times New Roman" w:hAnsi="Times New Roman" w:cs="Times New Roman"/>
          <w:sz w:val="28"/>
          <w:szCs w:val="28"/>
        </w:rPr>
        <w:t>12 декабря  2016</w:t>
      </w:r>
      <w:r w:rsidR="007C4943" w:rsidRPr="00D443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0883" w:rsidRPr="00D44334">
        <w:rPr>
          <w:rFonts w:ascii="Times New Roman" w:hAnsi="Times New Roman" w:cs="Times New Roman"/>
          <w:sz w:val="28"/>
          <w:szCs w:val="28"/>
        </w:rPr>
        <w:t>2978</w:t>
      </w:r>
      <w:r w:rsidR="007C4943"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="00202938" w:rsidRPr="00D4433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="00202938" w:rsidRPr="00D44334">
        <w:rPr>
          <w:rFonts w:ascii="Times New Roman" w:hAnsi="Times New Roman" w:cs="Times New Roman"/>
          <w:sz w:val="28"/>
          <w:szCs w:val="28"/>
        </w:rPr>
        <w:t>изменения</w:t>
      </w:r>
      <w:r w:rsidRPr="00D44334">
        <w:rPr>
          <w:rFonts w:ascii="Times New Roman" w:hAnsi="Times New Roman" w:cs="Times New Roman"/>
          <w:sz w:val="28"/>
          <w:szCs w:val="28"/>
        </w:rPr>
        <w:t>:</w:t>
      </w:r>
    </w:p>
    <w:p w:rsidR="00E318C3" w:rsidRPr="00D44334" w:rsidRDefault="00A15235" w:rsidP="00B11B8E">
      <w:pPr>
        <w:pStyle w:val="a3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D443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938" w:rsidRPr="00D44334">
        <w:rPr>
          <w:rFonts w:ascii="Times New Roman" w:hAnsi="Times New Roman" w:cs="Times New Roman"/>
          <w:sz w:val="28"/>
          <w:szCs w:val="28"/>
        </w:rPr>
        <w:t>1.</w:t>
      </w:r>
      <w:r w:rsidR="0027634B" w:rsidRPr="00D44334">
        <w:rPr>
          <w:rFonts w:ascii="Times New Roman" w:hAnsi="Times New Roman" w:cs="Times New Roman"/>
          <w:sz w:val="28"/>
          <w:szCs w:val="28"/>
        </w:rPr>
        <w:t>П</w:t>
      </w:r>
      <w:r w:rsidR="00346510" w:rsidRPr="00D44334">
        <w:rPr>
          <w:rFonts w:ascii="Times New Roman" w:hAnsi="Times New Roman" w:cs="Times New Roman"/>
          <w:sz w:val="28"/>
          <w:szCs w:val="28"/>
        </w:rPr>
        <w:t>аспорт муниципальной программы 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30608F"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="0027634B" w:rsidRPr="00D44334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Pr="00D44334">
        <w:rPr>
          <w:rFonts w:ascii="Times New Roman" w:hAnsi="Times New Roman" w:cs="Times New Roman"/>
          <w:sz w:val="28"/>
          <w:szCs w:val="28"/>
        </w:rPr>
        <w:t>,</w:t>
      </w:r>
      <w:r w:rsidR="0027634B" w:rsidRPr="00D44334">
        <w:rPr>
          <w:rFonts w:ascii="Times New Roman" w:hAnsi="Times New Roman" w:cs="Times New Roman"/>
          <w:sz w:val="28"/>
          <w:szCs w:val="28"/>
        </w:rPr>
        <w:t xml:space="preserve"> </w:t>
      </w:r>
      <w:r w:rsidR="006764E0" w:rsidRPr="00D4433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1B8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764E0" w:rsidRPr="00D44334">
        <w:rPr>
          <w:rFonts w:ascii="Times New Roman" w:hAnsi="Times New Roman" w:cs="Times New Roman"/>
          <w:sz w:val="28"/>
          <w:szCs w:val="28"/>
        </w:rPr>
        <w:t>1</w:t>
      </w:r>
      <w:r w:rsidR="00BD208E" w:rsidRPr="00D443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18C3" w:rsidRPr="00D44334" w:rsidRDefault="00E318C3" w:rsidP="00B11B8E">
      <w:pPr>
        <w:pStyle w:val="a3"/>
        <w:ind w:left="426" w:right="282"/>
        <w:jc w:val="both"/>
        <w:rPr>
          <w:rFonts w:ascii="Times New Roman" w:hAnsi="Times New Roman" w:cs="Times New Roman"/>
          <w:sz w:val="28"/>
          <w:szCs w:val="28"/>
        </w:rPr>
      </w:pPr>
      <w:r w:rsidRPr="00D44334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6764E0" w:rsidRPr="00D44334">
        <w:rPr>
          <w:rFonts w:ascii="Times New Roman" w:hAnsi="Times New Roman" w:cs="Times New Roman"/>
          <w:sz w:val="28"/>
          <w:szCs w:val="28"/>
        </w:rPr>
        <w:t xml:space="preserve">Паспорт подпрограммы «Устойчивое развитие сельских территорий Кировского района Ленинградской области» </w:t>
      </w:r>
      <w:r w:rsidR="00A15235" w:rsidRPr="00D44334">
        <w:rPr>
          <w:rFonts w:ascii="Times New Roman" w:hAnsi="Times New Roman" w:cs="Times New Roman"/>
          <w:sz w:val="28"/>
          <w:szCs w:val="28"/>
        </w:rPr>
        <w:t xml:space="preserve">муниципальной программы  Кировского муниципального района Ленинградской области «Развитие сельского хозяйства Кировского района Ленинградской области» </w:t>
      </w:r>
      <w:r w:rsidRPr="00D44334">
        <w:rPr>
          <w:rFonts w:ascii="Times New Roman" w:hAnsi="Times New Roman" w:cs="Times New Roman"/>
          <w:sz w:val="28"/>
          <w:szCs w:val="28"/>
        </w:rPr>
        <w:t xml:space="preserve">изложить  в редакции, согласно приложению  </w:t>
      </w:r>
      <w:r w:rsidR="00A15235" w:rsidRPr="00D44334">
        <w:rPr>
          <w:rFonts w:ascii="Times New Roman" w:hAnsi="Times New Roman" w:cs="Times New Roman"/>
          <w:sz w:val="28"/>
          <w:szCs w:val="28"/>
        </w:rPr>
        <w:t>2</w:t>
      </w:r>
      <w:r w:rsidR="00BD208E" w:rsidRPr="00D443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130" w:rsidRPr="00D44334">
        <w:rPr>
          <w:rFonts w:ascii="Times New Roman" w:hAnsi="Times New Roman" w:cs="Times New Roman"/>
          <w:sz w:val="28"/>
          <w:szCs w:val="28"/>
        </w:rPr>
        <w:t>.</w:t>
      </w:r>
    </w:p>
    <w:p w:rsidR="00A15235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D44334">
        <w:rPr>
          <w:rFonts w:ascii="Times New Roman" w:hAnsi="Times New Roman" w:cs="Times New Roman"/>
          <w:sz w:val="28"/>
          <w:szCs w:val="28"/>
        </w:rPr>
        <w:lastRenderedPageBreak/>
        <w:t xml:space="preserve">          3. </w:t>
      </w:r>
      <w:r w:rsidR="00A15235" w:rsidRPr="00D44334">
        <w:rPr>
          <w:rFonts w:ascii="Times New Roman" w:hAnsi="Times New Roman" w:cs="Times New Roman"/>
          <w:sz w:val="28"/>
          <w:szCs w:val="28"/>
        </w:rPr>
        <w:t>Планируемые результаты реализации подпрограммы «Устойчивое развитие сельских территорий Кировского района Ленинградской области» муниципальной программы  Кировского муниципального района Ленинградской области «Развитие сельского хозяйства Кировского района Ленинградской области» изложить  в редакции, согласно приложению  3</w:t>
      </w:r>
      <w:r w:rsidR="00BD208E" w:rsidRPr="00D443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15235" w:rsidRPr="00D44334">
        <w:rPr>
          <w:rFonts w:ascii="Times New Roman" w:hAnsi="Times New Roman" w:cs="Times New Roman"/>
          <w:sz w:val="28"/>
          <w:szCs w:val="28"/>
        </w:rPr>
        <w:t>.</w:t>
      </w:r>
    </w:p>
    <w:p w:rsidR="004F673D" w:rsidRPr="00D44334" w:rsidRDefault="004F673D" w:rsidP="004F673D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D44334">
        <w:rPr>
          <w:rFonts w:ascii="Times New Roman" w:hAnsi="Times New Roman" w:cs="Times New Roman"/>
          <w:sz w:val="28"/>
          <w:szCs w:val="28"/>
        </w:rPr>
        <w:t xml:space="preserve">          4. Перечень мероприятий подпрограммы «Устойчивое развитие сельских территорий Кировского района Ленинградской области»  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 изложить  в редакции, согласно приложению  4 к настоящему постановлению.</w:t>
      </w:r>
    </w:p>
    <w:p w:rsidR="00766D94" w:rsidRPr="00D44334" w:rsidRDefault="004F673D" w:rsidP="00766D94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D44334">
        <w:rPr>
          <w:rFonts w:ascii="Times New Roman" w:hAnsi="Times New Roman" w:cs="Times New Roman"/>
          <w:sz w:val="28"/>
          <w:szCs w:val="28"/>
        </w:rPr>
        <w:t xml:space="preserve">         5.  Обоснование финансовых ресурсов, необходимых для реализации мероприятий подпрограммы «Устойчивое развитие сельских территорий Кировского района Ленинградской области»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 </w:t>
      </w:r>
      <w:r w:rsidR="00766D94" w:rsidRPr="00D44334">
        <w:rPr>
          <w:rFonts w:ascii="Times New Roman" w:hAnsi="Times New Roman" w:cs="Times New Roman"/>
          <w:sz w:val="28"/>
          <w:szCs w:val="28"/>
        </w:rPr>
        <w:t xml:space="preserve">изложить  в редакции, согласно приложению  </w:t>
      </w:r>
      <w:r w:rsidR="00766D94">
        <w:rPr>
          <w:rFonts w:ascii="Times New Roman" w:hAnsi="Times New Roman" w:cs="Times New Roman"/>
          <w:sz w:val="28"/>
          <w:szCs w:val="28"/>
        </w:rPr>
        <w:t>5</w:t>
      </w:r>
      <w:r w:rsidR="00766D94" w:rsidRPr="00D443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C7130" w:rsidRPr="00D44334" w:rsidRDefault="007C7130" w:rsidP="00B97790">
      <w:pPr>
        <w:pStyle w:val="a3"/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D443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673D" w:rsidRPr="00D44334">
        <w:rPr>
          <w:rFonts w:ascii="Times New Roman" w:hAnsi="Times New Roman" w:cs="Times New Roman"/>
          <w:sz w:val="28"/>
          <w:szCs w:val="28"/>
        </w:rPr>
        <w:t>6</w:t>
      </w:r>
      <w:r w:rsidRPr="00D44334">
        <w:rPr>
          <w:rFonts w:ascii="Times New Roman" w:hAnsi="Times New Roman" w:cs="Times New Roman"/>
          <w:sz w:val="28"/>
          <w:szCs w:val="28"/>
        </w:rPr>
        <w:t>. Обосновани</w:t>
      </w:r>
      <w:r w:rsidR="009971B1">
        <w:rPr>
          <w:rFonts w:ascii="Times New Roman" w:hAnsi="Times New Roman" w:cs="Times New Roman"/>
          <w:sz w:val="28"/>
          <w:szCs w:val="28"/>
        </w:rPr>
        <w:t>е</w:t>
      </w:r>
      <w:r w:rsidRPr="00D44334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       мероприятий подпрограммы «Развитие отрасли растениеводства </w:t>
      </w:r>
      <w:r w:rsidR="00B97790" w:rsidRPr="00D44334">
        <w:rPr>
          <w:rFonts w:ascii="Times New Roman" w:hAnsi="Times New Roman" w:cs="Times New Roman"/>
          <w:sz w:val="28"/>
          <w:szCs w:val="28"/>
        </w:rPr>
        <w:t>К</w:t>
      </w:r>
      <w:r w:rsidRPr="00D44334">
        <w:rPr>
          <w:rFonts w:ascii="Times New Roman" w:hAnsi="Times New Roman" w:cs="Times New Roman"/>
          <w:sz w:val="28"/>
          <w:szCs w:val="28"/>
        </w:rPr>
        <w:t>ировского района Ленинградской области</w:t>
      </w:r>
      <w:r w:rsidR="00766D94">
        <w:rPr>
          <w:rFonts w:ascii="Times New Roman" w:hAnsi="Times New Roman" w:cs="Times New Roman"/>
          <w:sz w:val="28"/>
          <w:szCs w:val="28"/>
        </w:rPr>
        <w:t>»</w:t>
      </w:r>
      <w:r w:rsidR="00766D94" w:rsidRPr="00766D94">
        <w:rPr>
          <w:rFonts w:ascii="Times New Roman" w:hAnsi="Times New Roman" w:cs="Times New Roman"/>
          <w:sz w:val="28"/>
          <w:szCs w:val="28"/>
        </w:rPr>
        <w:t xml:space="preserve"> </w:t>
      </w:r>
      <w:r w:rsidR="00766D94" w:rsidRPr="00D44334">
        <w:rPr>
          <w:rFonts w:ascii="Times New Roman" w:hAnsi="Times New Roman" w:cs="Times New Roman"/>
          <w:sz w:val="28"/>
          <w:szCs w:val="28"/>
        </w:rPr>
        <w:t>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</w:t>
      </w:r>
      <w:r w:rsidRPr="00D44334">
        <w:rPr>
          <w:rFonts w:ascii="Times New Roman" w:hAnsi="Times New Roman" w:cs="Times New Roman"/>
          <w:sz w:val="28"/>
          <w:szCs w:val="28"/>
        </w:rPr>
        <w:t xml:space="preserve">»  изложить  в редакции, </w:t>
      </w:r>
      <w:r w:rsidR="004F673D" w:rsidRPr="00D44334">
        <w:rPr>
          <w:rFonts w:ascii="Times New Roman" w:hAnsi="Times New Roman" w:cs="Times New Roman"/>
          <w:sz w:val="28"/>
          <w:szCs w:val="28"/>
        </w:rPr>
        <w:t>с</w:t>
      </w:r>
      <w:r w:rsidRPr="00D44334">
        <w:rPr>
          <w:rFonts w:ascii="Times New Roman" w:hAnsi="Times New Roman" w:cs="Times New Roman"/>
          <w:sz w:val="28"/>
          <w:szCs w:val="28"/>
        </w:rPr>
        <w:t xml:space="preserve">огласно приложению  </w:t>
      </w:r>
      <w:r w:rsidR="00B11B8E">
        <w:rPr>
          <w:rFonts w:ascii="Times New Roman" w:hAnsi="Times New Roman" w:cs="Times New Roman"/>
          <w:sz w:val="28"/>
          <w:szCs w:val="28"/>
        </w:rPr>
        <w:t>6</w:t>
      </w:r>
      <w:r w:rsidRPr="00D443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18C3" w:rsidRPr="00D44334" w:rsidRDefault="00A15235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 w:rsidRPr="00D443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73D" w:rsidRPr="00D44334">
        <w:rPr>
          <w:rFonts w:ascii="Times New Roman" w:hAnsi="Times New Roman" w:cs="Times New Roman"/>
          <w:sz w:val="28"/>
          <w:szCs w:val="28"/>
        </w:rPr>
        <w:t>7</w:t>
      </w:r>
      <w:r w:rsidRPr="00D44334">
        <w:rPr>
          <w:rFonts w:ascii="Times New Roman" w:hAnsi="Times New Roman" w:cs="Times New Roman"/>
          <w:sz w:val="28"/>
          <w:szCs w:val="28"/>
        </w:rPr>
        <w:t xml:space="preserve">. </w:t>
      </w:r>
      <w:r w:rsidR="00E318C3" w:rsidRPr="00D443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2017 года.</w:t>
      </w: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844A2D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5235" w:rsidRPr="00D4433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5235" w:rsidRPr="00D4433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44334">
        <w:rPr>
          <w:rFonts w:ascii="Times New Roman" w:hAnsi="Times New Roman" w:cs="Times New Roman"/>
          <w:sz w:val="28"/>
          <w:szCs w:val="28"/>
        </w:rPr>
        <w:t>А.П.Витько</w:t>
      </w:r>
      <w:proofErr w:type="spellEnd"/>
      <w:r w:rsidRPr="00D443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5235" w:rsidRPr="00D443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Pr="00D44334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E318C3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</w:p>
    <w:p w:rsidR="00766D94" w:rsidRDefault="00766D94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</w:p>
    <w:p w:rsidR="00766D94" w:rsidRDefault="00766D94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</w:p>
    <w:p w:rsidR="00E318C3" w:rsidRDefault="00E318C3" w:rsidP="00E318C3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7"/>
          <w:szCs w:val="27"/>
        </w:rPr>
      </w:pPr>
    </w:p>
    <w:p w:rsidR="00382352" w:rsidRDefault="005A2D1C" w:rsidP="002949E1">
      <w:pPr>
        <w:pStyle w:val="a3"/>
        <w:tabs>
          <w:tab w:val="left" w:pos="1134"/>
          <w:tab w:val="left" w:pos="7416"/>
        </w:tabs>
        <w:ind w:left="426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568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776C" w:rsidRDefault="008F776C" w:rsidP="00382352">
      <w:pPr>
        <w:pStyle w:val="a3"/>
        <w:ind w:left="284" w:right="-144"/>
        <w:jc w:val="both"/>
        <w:rPr>
          <w:rFonts w:ascii="Times New Roman" w:hAnsi="Times New Roman" w:cs="Times New Roman"/>
          <w:sz w:val="28"/>
          <w:szCs w:val="28"/>
        </w:rPr>
        <w:sectPr w:rsidR="008F776C" w:rsidSect="00DB57D6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9C411A" w:rsidRDefault="00B8265A" w:rsidP="009C4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6F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F86FE9">
        <w:rPr>
          <w:rFonts w:ascii="Times New Roman" w:hAnsi="Times New Roman" w:cs="Times New Roman"/>
          <w:sz w:val="24"/>
          <w:szCs w:val="24"/>
        </w:rPr>
        <w:t xml:space="preserve"> </w:t>
      </w:r>
      <w:r w:rsidR="00844A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C411A">
        <w:rPr>
          <w:rFonts w:ascii="Times New Roman" w:hAnsi="Times New Roman" w:cs="Times New Roman"/>
          <w:sz w:val="24"/>
          <w:szCs w:val="24"/>
        </w:rPr>
        <w:t xml:space="preserve">  П</w:t>
      </w:r>
      <w:r w:rsidR="009C411A" w:rsidRPr="00CE281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27A2F">
        <w:rPr>
          <w:rFonts w:ascii="Times New Roman" w:hAnsi="Times New Roman" w:cs="Times New Roman"/>
          <w:sz w:val="24"/>
          <w:szCs w:val="24"/>
        </w:rPr>
        <w:t>1</w:t>
      </w:r>
      <w:r w:rsidR="009C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11A" w:rsidRDefault="009C411A" w:rsidP="009C4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411A" w:rsidRDefault="009C411A" w:rsidP="009C4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9C411A" w:rsidRDefault="009C411A" w:rsidP="009C4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C411A" w:rsidRPr="00CE281D" w:rsidRDefault="009C411A" w:rsidP="009C4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4F8A">
        <w:rPr>
          <w:rFonts w:ascii="Times New Roman" w:hAnsi="Times New Roman" w:cs="Times New Roman"/>
          <w:sz w:val="24"/>
          <w:szCs w:val="24"/>
        </w:rPr>
        <w:t xml:space="preserve"> 15 декабря 2017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24F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224F8A">
        <w:rPr>
          <w:rFonts w:ascii="Times New Roman" w:hAnsi="Times New Roman" w:cs="Times New Roman"/>
          <w:sz w:val="24"/>
          <w:szCs w:val="24"/>
        </w:rPr>
        <w:t>2656</w:t>
      </w:r>
    </w:p>
    <w:p w:rsidR="009C411A" w:rsidRDefault="009C411A" w:rsidP="009C4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1A" w:rsidRPr="00D30BD0" w:rsidRDefault="009C411A" w:rsidP="009C41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ПАСПОРТ</w:t>
      </w:r>
    </w:p>
    <w:p w:rsidR="009C411A" w:rsidRPr="00D30BD0" w:rsidRDefault="009C411A" w:rsidP="009C41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муниципальной программы  Кировского муниципального района Ленинградской области</w:t>
      </w:r>
    </w:p>
    <w:p w:rsidR="009C411A" w:rsidRPr="00D30BD0" w:rsidRDefault="009C411A" w:rsidP="009C41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584"/>
        <w:gridCol w:w="1276"/>
        <w:gridCol w:w="1418"/>
        <w:gridCol w:w="1559"/>
        <w:gridCol w:w="1354"/>
        <w:gridCol w:w="1197"/>
        <w:gridCol w:w="993"/>
      </w:tblGrid>
      <w:tr w:rsidR="009C411A" w:rsidRPr="00D30BD0" w:rsidTr="006C1306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Наименование муниципальной </w:t>
            </w:r>
            <w:r w:rsidRPr="00D30BD0">
              <w:br/>
              <w:t xml:space="preserve">программы                  </w:t>
            </w:r>
          </w:p>
        </w:tc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 муниципального района Ленинградской области </w:t>
            </w:r>
          </w:p>
          <w:p w:rsidR="009C411A" w:rsidRPr="00D30BD0" w:rsidRDefault="009C411A" w:rsidP="00DC2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Кировского района Ленинградской области»  (далее Программа)</w:t>
            </w:r>
          </w:p>
          <w:p w:rsidR="009C411A" w:rsidRPr="00D30BD0" w:rsidRDefault="009C411A" w:rsidP="00DC24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1A" w:rsidRPr="00D30BD0" w:rsidTr="006C130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Цели муниципальной         </w:t>
            </w:r>
            <w:r w:rsidRPr="00D30BD0">
              <w:br/>
              <w:t xml:space="preserve">программы                  </w:t>
            </w:r>
          </w:p>
        </w:tc>
        <w:tc>
          <w:tcPr>
            <w:tcW w:w="11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 района в решение задачи продовольственной безопасности Российской Федерации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 района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укрепление позиций организаций агропромышленного комплекса района на региональных, межрегиональных продовольственных рынках с учетом условий присоединения России к ВТО;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повышение устойчивости развития сельских территорий;</w:t>
            </w:r>
          </w:p>
          <w:p w:rsidR="009C411A" w:rsidRPr="00D30BD0" w:rsidRDefault="009C411A" w:rsidP="00DC242D">
            <w:pPr>
              <w:pStyle w:val="ConsPlusCell"/>
            </w:pPr>
            <w:r w:rsidRPr="00D30BD0">
              <w:t>- создание условий для увеличения объемов производства высококачественной сельскохозяйственной продукции</w:t>
            </w:r>
          </w:p>
          <w:p w:rsidR="009C411A" w:rsidRPr="00D30BD0" w:rsidRDefault="009C411A" w:rsidP="00DC242D">
            <w:pPr>
              <w:pStyle w:val="ConsPlusCell"/>
            </w:pPr>
          </w:p>
        </w:tc>
      </w:tr>
      <w:tr w:rsidR="009C411A" w:rsidRPr="00D30BD0" w:rsidTr="006C1306">
        <w:trPr>
          <w:trHeight w:val="2316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Задачи муниципальной       </w:t>
            </w:r>
            <w:r w:rsidRPr="00D30BD0">
              <w:br/>
              <w:t xml:space="preserve">программы    </w:t>
            </w:r>
          </w:p>
        </w:tc>
        <w:tc>
          <w:tcPr>
            <w:tcW w:w="11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 комплекса района;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малых форм хозяйствования;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воспроизводства почвенного плодородия,  улучшения мелиоративного состояния и эффективного использования земель сельскохозяйственного назначения; 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- создание предпосылок для расширения сферы деятельности сельской экономики, повышения занятости, уровня и качества жизни сельского населения.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11A" w:rsidRPr="00D30BD0" w:rsidTr="006C1306">
        <w:trPr>
          <w:trHeight w:val="549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Исполнитель муниципальной     </w:t>
            </w:r>
            <w:r w:rsidRPr="00D30BD0">
              <w:br/>
              <w:t>программы</w:t>
            </w:r>
          </w:p>
          <w:p w:rsidR="009C411A" w:rsidRPr="00D30BD0" w:rsidRDefault="009C411A" w:rsidP="00DC242D">
            <w:pPr>
              <w:pStyle w:val="ConsPlusCell"/>
            </w:pPr>
          </w:p>
        </w:tc>
        <w:tc>
          <w:tcPr>
            <w:tcW w:w="11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  <w:rPr>
                <w:highlight w:val="yellow"/>
              </w:rPr>
            </w:pPr>
            <w:r w:rsidRPr="00D30BD0">
              <w:t>Администрация Кировского муниципального района Ленинградской области</w:t>
            </w:r>
          </w:p>
        </w:tc>
      </w:tr>
      <w:tr w:rsidR="009C411A" w:rsidRPr="00D30BD0" w:rsidTr="006C130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lastRenderedPageBreak/>
              <w:t xml:space="preserve">Соисполнитель муниципальной  </w:t>
            </w:r>
            <w:r w:rsidRPr="00D30BD0">
              <w:br/>
              <w:t xml:space="preserve">программы                  </w:t>
            </w:r>
          </w:p>
        </w:tc>
        <w:tc>
          <w:tcPr>
            <w:tcW w:w="11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lastRenderedPageBreak/>
              <w:t xml:space="preserve">Отдел </w:t>
            </w:r>
            <w:proofErr w:type="gramStart"/>
            <w:r w:rsidR="00932700">
              <w:t>развития агропромышленного комплекса</w:t>
            </w:r>
            <w:r w:rsidRPr="00D30BD0">
              <w:t xml:space="preserve"> администрации Кировского муниципального района</w:t>
            </w:r>
            <w:r w:rsidR="007F0528">
              <w:t xml:space="preserve"> </w:t>
            </w:r>
            <w:r w:rsidR="007F0528">
              <w:lastRenderedPageBreak/>
              <w:t>Ленинградской области</w:t>
            </w:r>
            <w:proofErr w:type="gramEnd"/>
            <w:r w:rsidRPr="00D30BD0">
              <w:t xml:space="preserve"> </w:t>
            </w:r>
          </w:p>
          <w:p w:rsidR="009C411A" w:rsidRPr="00D30BD0" w:rsidRDefault="009C411A" w:rsidP="00DC242D">
            <w:pPr>
              <w:pStyle w:val="ConsPlusCell"/>
            </w:pPr>
            <w:r w:rsidRPr="00D30BD0"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  <w:p w:rsidR="009C411A" w:rsidRPr="00D30BD0" w:rsidRDefault="009C411A" w:rsidP="00DC242D">
            <w:pPr>
              <w:pStyle w:val="ConsPlusCell"/>
            </w:pPr>
          </w:p>
        </w:tc>
      </w:tr>
      <w:tr w:rsidR="009C411A" w:rsidRPr="00D30BD0" w:rsidTr="006C1306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lastRenderedPageBreak/>
              <w:t xml:space="preserve">Сроки реализации муниципальной программы    </w:t>
            </w:r>
          </w:p>
          <w:p w:rsidR="009C411A" w:rsidRPr="00D30BD0" w:rsidRDefault="009C411A" w:rsidP="00DC242D">
            <w:pPr>
              <w:pStyle w:val="ConsPlusCell"/>
            </w:pPr>
          </w:p>
        </w:tc>
        <w:tc>
          <w:tcPr>
            <w:tcW w:w="11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2014 - 2020 годы  </w:t>
            </w:r>
          </w:p>
        </w:tc>
      </w:tr>
      <w:tr w:rsidR="009C411A" w:rsidRPr="00D30BD0" w:rsidTr="006C1306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Перечень подпрограмм       </w:t>
            </w:r>
          </w:p>
        </w:tc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1.«Развитие мелиорации  сельскохозяйственных земель Кировского района Ленинградской области»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2.«Развитие молочного скотоводства и увеличение производства молока в Кировском районе Ленинградской области»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3.«Поддержка малых </w:t>
            </w:r>
            <w:proofErr w:type="gramStart"/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форм хозяйствования агропромышленного комплекса</w:t>
            </w:r>
            <w:r w:rsidR="00CA2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 Ленинградской области</w:t>
            </w:r>
            <w:proofErr w:type="gramEnd"/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4. «Устойчивое развитие сельских территорий Кировского района Ленинградской области»</w:t>
            </w:r>
          </w:p>
          <w:p w:rsidR="009C411A" w:rsidRPr="00D30BD0" w:rsidRDefault="009C411A" w:rsidP="00DC242D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5. «Развитие отрасли растениеводства Кировского района Ленинградской области»</w:t>
            </w:r>
          </w:p>
        </w:tc>
      </w:tr>
      <w:tr w:rsidR="009C411A" w:rsidRPr="00D30BD0" w:rsidTr="006C1306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Источники финансирования   </w:t>
            </w:r>
            <w:r w:rsidRPr="00D30BD0">
              <w:br/>
              <w:t xml:space="preserve">муниципальной программы,   </w:t>
            </w:r>
            <w:r w:rsidRPr="00D30BD0">
              <w:br/>
              <w:t xml:space="preserve">в том числе по годам:     </w:t>
            </w:r>
          </w:p>
          <w:p w:rsidR="009C411A" w:rsidRPr="00D30BD0" w:rsidRDefault="009C411A" w:rsidP="00DC242D">
            <w:pPr>
              <w:pStyle w:val="ConsPlusCell"/>
            </w:pPr>
            <w:r w:rsidRPr="00D30BD0">
              <w:t xml:space="preserve"> </w:t>
            </w:r>
          </w:p>
        </w:tc>
        <w:tc>
          <w:tcPr>
            <w:tcW w:w="11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Расходы (тыс. рублей)                                   </w:t>
            </w:r>
          </w:p>
        </w:tc>
      </w:tr>
      <w:tr w:rsidR="009C411A" w:rsidRPr="00D30BD0" w:rsidTr="00D30BD0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>Всего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 xml:space="preserve">2015 год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>2016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>2017 год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>2018 год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>2020 год</w:t>
            </w:r>
          </w:p>
        </w:tc>
      </w:tr>
      <w:tr w:rsidR="009C411A" w:rsidRPr="00D30BD0" w:rsidTr="00D30BD0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766D94" w:rsidP="00850C9E">
            <w:pPr>
              <w:pStyle w:val="ConsPlusCell"/>
            </w:pPr>
            <w:r>
              <w:t>24</w:t>
            </w:r>
            <w:r w:rsidR="00850C9E">
              <w:t>310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3530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4130</w:t>
            </w:r>
          </w:p>
          <w:p w:rsidR="009C411A" w:rsidRPr="00D30BD0" w:rsidRDefault="009C411A" w:rsidP="00DC242D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3450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850C9E">
            <w:pPr>
              <w:pStyle w:val="ConsPlusCell"/>
            </w:pPr>
            <w:r w:rsidRPr="00D30BD0">
              <w:t>3</w:t>
            </w:r>
            <w:r w:rsidR="00850C9E">
              <w:t>150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3250</w:t>
            </w:r>
          </w:p>
          <w:p w:rsidR="009C411A" w:rsidRPr="00D30BD0" w:rsidRDefault="009C411A" w:rsidP="00DC242D">
            <w:pPr>
              <w:pStyle w:val="ConsPlusCell"/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3350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3450</w:t>
            </w:r>
          </w:p>
        </w:tc>
      </w:tr>
      <w:tr w:rsidR="009C411A" w:rsidRPr="00D30BD0" w:rsidTr="00D30BD0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Средства федерального и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83825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14589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19914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21605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6610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6870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7039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7198</w:t>
            </w:r>
          </w:p>
        </w:tc>
      </w:tr>
      <w:tr w:rsidR="009C411A" w:rsidRPr="00D30BD0" w:rsidTr="00D30BD0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 xml:space="preserve">Внебюджетные средства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116516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8303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15874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17774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17515</w:t>
            </w:r>
          </w:p>
          <w:p w:rsidR="009C411A" w:rsidRPr="00D30BD0" w:rsidRDefault="009C411A" w:rsidP="00DC242D">
            <w:pPr>
              <w:pStyle w:val="ConsPlusCell"/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18750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19000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19300</w:t>
            </w:r>
          </w:p>
        </w:tc>
      </w:tr>
      <w:tr w:rsidR="009C411A" w:rsidRPr="00D30BD0" w:rsidTr="006C1306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</w:p>
          <w:p w:rsidR="009C411A" w:rsidRPr="00D30BD0" w:rsidRDefault="009C411A" w:rsidP="00DC242D">
            <w:pPr>
              <w:pStyle w:val="ConsPlusCell"/>
            </w:pPr>
            <w:r w:rsidRPr="00D30BD0">
              <w:t xml:space="preserve">Планируемые результаты     </w:t>
            </w:r>
            <w:r w:rsidRPr="00D30BD0">
              <w:br/>
              <w:t xml:space="preserve">реализации муниципальной   </w:t>
            </w:r>
            <w:r w:rsidRPr="00D30BD0">
              <w:br/>
              <w:t xml:space="preserve">программы                  </w:t>
            </w:r>
          </w:p>
        </w:tc>
        <w:tc>
          <w:tcPr>
            <w:tcW w:w="110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1A" w:rsidRPr="00D30BD0" w:rsidRDefault="009C411A" w:rsidP="00DC242D">
            <w:pPr>
              <w:pStyle w:val="ConsPlusCell"/>
            </w:pPr>
            <w:r w:rsidRPr="00D30BD0">
              <w:t>Стабилизация (рост) объемов производства картофеля, овощей, зерна;</w:t>
            </w:r>
          </w:p>
          <w:p w:rsidR="009C411A" w:rsidRPr="00D30BD0" w:rsidRDefault="009C411A" w:rsidP="00DC242D">
            <w:pPr>
              <w:pStyle w:val="ConsPlusCell"/>
            </w:pPr>
            <w:r w:rsidRPr="00D30BD0">
              <w:t>Предотвращение выбытия земель из сельскохозяйственного оборота 513га;</w:t>
            </w:r>
          </w:p>
          <w:p w:rsidR="009C411A" w:rsidRPr="00D30BD0" w:rsidRDefault="009C411A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</w:t>
            </w:r>
            <w:r w:rsidR="00D30BD0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 молока  к 2020 году до </w:t>
            </w:r>
            <w:r w:rsidR="00D30BD0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="00D30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1A" w:rsidRPr="00D30BD0" w:rsidRDefault="009C411A" w:rsidP="00DC242D">
            <w:pPr>
              <w:pStyle w:val="ConsPlusCell"/>
            </w:pPr>
            <w:r w:rsidRPr="00D30BD0">
              <w:t>Увеличение поголовья сельскохозяйственных животных в крестьянских (фермерских) хозяйствах на 126%.</w:t>
            </w:r>
          </w:p>
          <w:p w:rsidR="009C411A" w:rsidRPr="00D30BD0" w:rsidRDefault="009C411A" w:rsidP="00850C9E">
            <w:pPr>
              <w:pStyle w:val="ConsPlusCell"/>
            </w:pPr>
            <w:r w:rsidRPr="00D30BD0">
              <w:t xml:space="preserve">Предоставление  муниципальной поддержки для  </w:t>
            </w:r>
            <w:r w:rsidR="00850C9E">
              <w:t>9</w:t>
            </w:r>
            <w:r w:rsidRPr="00D30BD0">
              <w:t xml:space="preserve"> семей, проживающих в сельской местности и нуждающихся в улучшении жилищных условий: ввод и приобретение жилья для граждан, проживающих в сельской местности, в том числе для молодых семей и молодых специалистов в </w:t>
            </w:r>
            <w:proofErr w:type="spellStart"/>
            <w:r w:rsidRPr="00D30BD0">
              <w:t>Суховском</w:t>
            </w:r>
            <w:proofErr w:type="spellEnd"/>
            <w:r w:rsidRPr="00D30BD0">
              <w:t>, Путиловском и Шумском сельских поселениях.</w:t>
            </w:r>
          </w:p>
        </w:tc>
      </w:tr>
    </w:tbl>
    <w:p w:rsidR="00844A2D" w:rsidRDefault="00844A2D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</w:p>
    <w:p w:rsidR="00BA3E25" w:rsidRPr="00D30BD0" w:rsidRDefault="00BA3E25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7A2F" w:rsidRPr="00D30BD0">
        <w:rPr>
          <w:rFonts w:ascii="Times New Roman" w:hAnsi="Times New Roman" w:cs="Times New Roman"/>
          <w:sz w:val="24"/>
          <w:szCs w:val="24"/>
        </w:rPr>
        <w:t xml:space="preserve"> 2</w:t>
      </w:r>
      <w:r w:rsidRPr="00D30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E25" w:rsidRPr="00D30BD0" w:rsidRDefault="00BA3E25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3E25" w:rsidRPr="00D30BD0" w:rsidRDefault="00BA3E25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BA3E25" w:rsidRPr="00D30BD0" w:rsidRDefault="00BA3E25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A3E25" w:rsidRPr="00D30BD0" w:rsidRDefault="00BA3E25" w:rsidP="00BA3E25">
      <w:pPr>
        <w:pStyle w:val="a3"/>
        <w:tabs>
          <w:tab w:val="left" w:pos="13200"/>
        </w:tabs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24F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0BD0">
        <w:rPr>
          <w:rFonts w:ascii="Times New Roman" w:hAnsi="Times New Roman" w:cs="Times New Roman"/>
          <w:sz w:val="24"/>
          <w:szCs w:val="24"/>
        </w:rPr>
        <w:t xml:space="preserve"> </w:t>
      </w:r>
      <w:r w:rsidR="00224F8A">
        <w:rPr>
          <w:rFonts w:ascii="Times New Roman" w:hAnsi="Times New Roman" w:cs="Times New Roman"/>
          <w:sz w:val="24"/>
          <w:szCs w:val="24"/>
        </w:rPr>
        <w:t>от  15 декабря 2017 г.    № 2656</w:t>
      </w:r>
    </w:p>
    <w:p w:rsidR="00BA3E25" w:rsidRPr="00D30BD0" w:rsidRDefault="00BA3E25" w:rsidP="00C34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34996" w:rsidRPr="00D30BD0" w:rsidRDefault="00C34996" w:rsidP="00C34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C34996" w:rsidRPr="00D30BD0" w:rsidRDefault="00C34996" w:rsidP="00C34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Кировского района Ленинградской области»   </w:t>
      </w:r>
    </w:p>
    <w:p w:rsidR="00C34996" w:rsidRPr="00D30BD0" w:rsidRDefault="00C34996" w:rsidP="00C34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 xml:space="preserve">муниципальной программы Кировского муниципального района Ленинградской области </w:t>
      </w:r>
    </w:p>
    <w:p w:rsidR="00C34996" w:rsidRPr="00D30BD0" w:rsidRDefault="00C34996" w:rsidP="00C34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10"/>
        <w:gridCol w:w="1526"/>
        <w:gridCol w:w="2268"/>
        <w:gridCol w:w="1559"/>
        <w:gridCol w:w="850"/>
        <w:gridCol w:w="1134"/>
        <w:gridCol w:w="851"/>
        <w:gridCol w:w="709"/>
        <w:gridCol w:w="756"/>
        <w:gridCol w:w="756"/>
        <w:gridCol w:w="756"/>
        <w:gridCol w:w="1134"/>
      </w:tblGrid>
      <w:tr w:rsidR="00C34996" w:rsidRPr="00D30BD0" w:rsidTr="006C1306">
        <w:tc>
          <w:tcPr>
            <w:tcW w:w="3936" w:type="dxa"/>
            <w:gridSpan w:val="2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Наименование подпрограммы         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«Устойчивое развитие сельских территорий Кировского района Ленинградской области» (далее Подпрограмма)</w:t>
            </w:r>
          </w:p>
          <w:p w:rsidR="00C34996" w:rsidRPr="00D30BD0" w:rsidRDefault="00C34996" w:rsidP="00DC242D">
            <w:pPr>
              <w:pStyle w:val="ConsPlusCell"/>
            </w:pPr>
          </w:p>
        </w:tc>
      </w:tr>
      <w:tr w:rsidR="00C34996" w:rsidRPr="00D30BD0" w:rsidTr="006C1306">
        <w:tc>
          <w:tcPr>
            <w:tcW w:w="3936" w:type="dxa"/>
            <w:gridSpan w:val="2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Цель подпрограммы                 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34996" w:rsidRPr="00D30BD0" w:rsidRDefault="00C34996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>Создание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  <w:p w:rsidR="00C34996" w:rsidRPr="00D30BD0" w:rsidRDefault="00C34996" w:rsidP="00DC242D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96" w:rsidRPr="00D30BD0" w:rsidTr="006C1306">
        <w:tc>
          <w:tcPr>
            <w:tcW w:w="3936" w:type="dxa"/>
            <w:gridSpan w:val="2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Соисполнитель подпрограммы             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Сектор по коммунальному хозяйству и связи Управления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  <w:p w:rsidR="00C34996" w:rsidRPr="00D30BD0" w:rsidRDefault="007F0528" w:rsidP="007F0528">
            <w:pPr>
              <w:pStyle w:val="ConsPlusCell"/>
            </w:pPr>
            <w:r w:rsidRPr="00D30BD0">
              <w:t xml:space="preserve">Отдел </w:t>
            </w:r>
            <w:proofErr w:type="gramStart"/>
            <w:r>
              <w:t>развития агропромышленного комплекса</w:t>
            </w:r>
            <w:r w:rsidRPr="00D30BD0">
              <w:t xml:space="preserve"> администрации </w:t>
            </w:r>
            <w:r w:rsidR="00CA2B62">
              <w:t xml:space="preserve"> </w:t>
            </w:r>
            <w:r w:rsidRPr="00D30BD0">
              <w:t xml:space="preserve">Кировского муниципального района </w:t>
            </w:r>
            <w:r w:rsidR="00C34996" w:rsidRPr="00D30BD0">
              <w:t>Ленинградской области</w:t>
            </w:r>
            <w:proofErr w:type="gramEnd"/>
          </w:p>
        </w:tc>
      </w:tr>
      <w:tr w:rsidR="00C34996" w:rsidRPr="00D30BD0" w:rsidTr="006C1306">
        <w:trPr>
          <w:trHeight w:val="474"/>
        </w:trPr>
        <w:tc>
          <w:tcPr>
            <w:tcW w:w="3936" w:type="dxa"/>
            <w:gridSpan w:val="2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Разработчик подпрограммы          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      </w:r>
          </w:p>
        </w:tc>
      </w:tr>
      <w:tr w:rsidR="00C34996" w:rsidRPr="00D30BD0" w:rsidTr="006C1306">
        <w:trPr>
          <w:trHeight w:val="634"/>
        </w:trPr>
        <w:tc>
          <w:tcPr>
            <w:tcW w:w="3936" w:type="dxa"/>
            <w:gridSpan w:val="2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Задачи подпрограммы               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34996" w:rsidRPr="00D30BD0" w:rsidRDefault="00C34996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</w:tr>
      <w:tr w:rsidR="00C34996" w:rsidRPr="00D30BD0" w:rsidTr="006C1306">
        <w:trPr>
          <w:trHeight w:val="530"/>
        </w:trPr>
        <w:tc>
          <w:tcPr>
            <w:tcW w:w="3936" w:type="dxa"/>
            <w:gridSpan w:val="2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Сроки реализации подпрограммы     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34996" w:rsidRPr="00D30BD0" w:rsidRDefault="00C34996" w:rsidP="00DC242D">
            <w:pPr>
              <w:pStyle w:val="a9"/>
            </w:pPr>
            <w:r w:rsidRPr="00D30BD0">
              <w:t>2014-2020 годы</w:t>
            </w:r>
          </w:p>
        </w:tc>
      </w:tr>
      <w:tr w:rsidR="00C34996" w:rsidRPr="00D30BD0" w:rsidTr="006C1306">
        <w:trPr>
          <w:trHeight w:val="770"/>
        </w:trPr>
        <w:tc>
          <w:tcPr>
            <w:tcW w:w="2410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распорядителям       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lastRenderedPageBreak/>
              <w:t>Наименование</w:t>
            </w:r>
            <w:r w:rsidRPr="00D30BD0">
              <w:br/>
              <w:t>подпрограммы</w:t>
            </w:r>
          </w:p>
          <w:p w:rsidR="00C34996" w:rsidRPr="00D30BD0" w:rsidRDefault="00C34996" w:rsidP="00DC242D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Главный      </w:t>
            </w:r>
            <w:r w:rsidRPr="00D30BD0">
              <w:br/>
              <w:t>распорядитель</w:t>
            </w:r>
            <w:r w:rsidRPr="00D30BD0">
              <w:br/>
              <w:t xml:space="preserve">бюджетных    </w:t>
            </w:r>
            <w:r w:rsidRPr="00D30BD0">
              <w:br/>
              <w:t xml:space="preserve">средств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Источник      </w:t>
            </w:r>
            <w:r w:rsidRPr="00D30BD0">
              <w:br/>
              <w:t>финансирования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Расходы (тыс. рублей)                                    </w:t>
            </w:r>
          </w:p>
        </w:tc>
      </w:tr>
      <w:tr w:rsidR="00C34996" w:rsidRPr="00D30BD0" w:rsidTr="006C1306">
        <w:trPr>
          <w:trHeight w:val="720"/>
        </w:trPr>
        <w:tc>
          <w:tcPr>
            <w:tcW w:w="2410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26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2268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59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850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2014</w:t>
            </w:r>
          </w:p>
          <w:p w:rsidR="00C34996" w:rsidRPr="00D30BD0" w:rsidRDefault="00C34996" w:rsidP="00DC242D">
            <w:pPr>
              <w:pStyle w:val="ConsPlusCell"/>
            </w:pPr>
            <w:r w:rsidRPr="00D30BD0">
              <w:t>год</w:t>
            </w:r>
          </w:p>
        </w:tc>
        <w:tc>
          <w:tcPr>
            <w:tcW w:w="1134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2015</w:t>
            </w:r>
          </w:p>
          <w:p w:rsidR="00C34996" w:rsidRPr="00D30BD0" w:rsidRDefault="00C34996" w:rsidP="00DC242D">
            <w:pPr>
              <w:pStyle w:val="ConsPlusCell"/>
            </w:pPr>
            <w:r w:rsidRPr="00D30BD0">
              <w:t>год</w:t>
            </w:r>
          </w:p>
        </w:tc>
        <w:tc>
          <w:tcPr>
            <w:tcW w:w="851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2016</w:t>
            </w:r>
          </w:p>
          <w:p w:rsidR="00C34996" w:rsidRPr="00D30BD0" w:rsidRDefault="00C34996" w:rsidP="00DC242D">
            <w:pPr>
              <w:pStyle w:val="ConsPlusCell"/>
            </w:pPr>
            <w:r w:rsidRPr="00D30BD0">
              <w:t>год</w:t>
            </w:r>
          </w:p>
        </w:tc>
        <w:tc>
          <w:tcPr>
            <w:tcW w:w="709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2017 год</w:t>
            </w: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2018 год</w:t>
            </w: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2019 год</w:t>
            </w: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Итого</w:t>
            </w:r>
          </w:p>
          <w:p w:rsidR="00C34996" w:rsidRPr="00D30BD0" w:rsidRDefault="00C34996" w:rsidP="00DC242D">
            <w:pPr>
              <w:pStyle w:val="ConsPlusCell"/>
            </w:pPr>
            <w:r w:rsidRPr="00D30BD0">
              <w:t>2014-2020 годы</w:t>
            </w:r>
          </w:p>
        </w:tc>
      </w:tr>
      <w:tr w:rsidR="00C34996" w:rsidRPr="00D30BD0" w:rsidTr="006C1306">
        <w:trPr>
          <w:trHeight w:val="360"/>
        </w:trPr>
        <w:tc>
          <w:tcPr>
            <w:tcW w:w="2410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a9"/>
              <w:spacing w:before="0" w:beforeAutospacing="0" w:after="0" w:afterAutospacing="0"/>
            </w:pPr>
          </w:p>
          <w:p w:rsidR="00C34996" w:rsidRPr="00D30BD0" w:rsidRDefault="00C34996" w:rsidP="00DC242D">
            <w:pPr>
              <w:pStyle w:val="a9"/>
              <w:spacing w:before="0" w:beforeAutospacing="0" w:after="0" w:afterAutospacing="0"/>
            </w:pPr>
          </w:p>
          <w:p w:rsidR="00C34996" w:rsidRPr="00D30BD0" w:rsidRDefault="00C34996" w:rsidP="00DC242D">
            <w:pPr>
              <w:pStyle w:val="a9"/>
              <w:spacing w:before="0" w:beforeAutospacing="0" w:after="0" w:afterAutospacing="0"/>
            </w:pPr>
            <w:r w:rsidRPr="00D30BD0">
              <w:t xml:space="preserve"> «Устойчивое развитие сельских территорий Кировского района Ленинградской области»</w:t>
            </w:r>
          </w:p>
          <w:p w:rsidR="00C34996" w:rsidRPr="00D30BD0" w:rsidRDefault="00C34996" w:rsidP="00DC242D">
            <w:pPr>
              <w:pStyle w:val="ConsPlusCell"/>
            </w:pPr>
          </w:p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59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Всего         </w:t>
            </w:r>
          </w:p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850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6399</w:t>
            </w:r>
          </w:p>
        </w:tc>
        <w:tc>
          <w:tcPr>
            <w:tcW w:w="1134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6599</w:t>
            </w:r>
          </w:p>
        </w:tc>
        <w:tc>
          <w:tcPr>
            <w:tcW w:w="851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7290</w:t>
            </w:r>
          </w:p>
        </w:tc>
        <w:tc>
          <w:tcPr>
            <w:tcW w:w="709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C34996" w:rsidRPr="00D30BD0" w:rsidRDefault="00850C9E" w:rsidP="000C7194">
            <w:pPr>
              <w:pStyle w:val="ConsPlusCell"/>
            </w:pPr>
            <w:r>
              <w:t>202</w:t>
            </w:r>
            <w:r w:rsidR="000C7194">
              <w:t>8</w:t>
            </w:r>
            <w:r>
              <w:t>8</w:t>
            </w:r>
          </w:p>
        </w:tc>
      </w:tr>
      <w:tr w:rsidR="00C34996" w:rsidRPr="00D30BD0" w:rsidTr="006C1306">
        <w:trPr>
          <w:trHeight w:val="1134"/>
        </w:trPr>
        <w:tc>
          <w:tcPr>
            <w:tcW w:w="2410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96" w:rsidRPr="00D30BD0" w:rsidRDefault="00C34996" w:rsidP="00DC242D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В том числе: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</w:tr>
      <w:tr w:rsidR="00C34996" w:rsidRPr="00D30BD0" w:rsidTr="006C1306">
        <w:trPr>
          <w:trHeight w:val="65"/>
        </w:trPr>
        <w:tc>
          <w:tcPr>
            <w:tcW w:w="2410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850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134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851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09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134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</w:tr>
      <w:tr w:rsidR="00C34996" w:rsidRPr="00D30BD0" w:rsidTr="006C1306">
        <w:trPr>
          <w:trHeight w:val="720"/>
        </w:trPr>
        <w:tc>
          <w:tcPr>
            <w:tcW w:w="2410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26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Комитет по строительству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Средства      </w:t>
            </w:r>
            <w:r w:rsidRPr="00D30BD0">
              <w:br/>
              <w:t xml:space="preserve">федерального  и областного </w:t>
            </w:r>
            <w:r w:rsidRPr="00D30BD0">
              <w:br/>
              <w:t xml:space="preserve">бюджета       </w:t>
            </w:r>
          </w:p>
        </w:tc>
        <w:tc>
          <w:tcPr>
            <w:tcW w:w="850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  <w:jc w:val="center"/>
            </w:pPr>
            <w:r w:rsidRPr="00D30BD0">
              <w:t>6249</w:t>
            </w:r>
          </w:p>
        </w:tc>
        <w:tc>
          <w:tcPr>
            <w:tcW w:w="1134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  <w:jc w:val="center"/>
            </w:pPr>
            <w:r w:rsidRPr="00D30BD0">
              <w:t>6249</w:t>
            </w:r>
          </w:p>
        </w:tc>
        <w:tc>
          <w:tcPr>
            <w:tcW w:w="851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  <w:jc w:val="center"/>
            </w:pPr>
            <w:r w:rsidRPr="00D30BD0">
              <w:t>7140</w:t>
            </w:r>
          </w:p>
        </w:tc>
        <w:tc>
          <w:tcPr>
            <w:tcW w:w="709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C34996" w:rsidRPr="00D30BD0" w:rsidRDefault="00850C9E" w:rsidP="00DC242D">
            <w:pPr>
              <w:pStyle w:val="ConsPlusCell"/>
              <w:jc w:val="center"/>
            </w:pPr>
            <w:r>
              <w:t>19638</w:t>
            </w:r>
          </w:p>
        </w:tc>
      </w:tr>
      <w:tr w:rsidR="00C34996" w:rsidRPr="00D30BD0" w:rsidTr="006C1306">
        <w:trPr>
          <w:trHeight w:val="900"/>
        </w:trPr>
        <w:tc>
          <w:tcPr>
            <w:tcW w:w="2410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526" w:type="dxa"/>
            <w:vMerge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2268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>Администрация Кировского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Средства      </w:t>
            </w:r>
            <w:r w:rsidRPr="00D30BD0">
              <w:br/>
              <w:t xml:space="preserve">бюджета       </w:t>
            </w:r>
            <w:r w:rsidRPr="00D30BD0">
              <w:br/>
              <w:t xml:space="preserve">района,    </w:t>
            </w:r>
            <w:r w:rsidRPr="00D30BD0">
              <w:br/>
              <w:t xml:space="preserve">поселения         </w:t>
            </w:r>
          </w:p>
        </w:tc>
        <w:tc>
          <w:tcPr>
            <w:tcW w:w="850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  <w:jc w:val="center"/>
            </w:pPr>
            <w:r w:rsidRPr="00D30BD0">
              <w:t>150</w:t>
            </w:r>
          </w:p>
        </w:tc>
        <w:tc>
          <w:tcPr>
            <w:tcW w:w="1134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  <w:jc w:val="center"/>
            </w:pPr>
            <w:r w:rsidRPr="00D30BD0">
              <w:t>350</w:t>
            </w:r>
          </w:p>
        </w:tc>
        <w:tc>
          <w:tcPr>
            <w:tcW w:w="851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  <w:jc w:val="center"/>
            </w:pPr>
            <w:r w:rsidRPr="00D30BD0">
              <w:t>150</w:t>
            </w:r>
          </w:p>
        </w:tc>
        <w:tc>
          <w:tcPr>
            <w:tcW w:w="709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756" w:type="dxa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C34996" w:rsidRPr="00D30BD0" w:rsidRDefault="00850C9E" w:rsidP="00DC242D">
            <w:pPr>
              <w:pStyle w:val="ConsPlusCell"/>
              <w:jc w:val="center"/>
            </w:pPr>
            <w:r>
              <w:t>650</w:t>
            </w:r>
          </w:p>
        </w:tc>
      </w:tr>
      <w:tr w:rsidR="00C34996" w:rsidRPr="00D30BD0" w:rsidTr="006C1306">
        <w:trPr>
          <w:trHeight w:val="360"/>
        </w:trPr>
        <w:tc>
          <w:tcPr>
            <w:tcW w:w="3936" w:type="dxa"/>
            <w:gridSpan w:val="2"/>
            <w:shd w:val="clear" w:color="auto" w:fill="auto"/>
          </w:tcPr>
          <w:p w:rsidR="00C34996" w:rsidRPr="00D30BD0" w:rsidRDefault="00C34996" w:rsidP="00DC242D">
            <w:pPr>
              <w:pStyle w:val="ConsPlusCell"/>
            </w:pPr>
            <w:r w:rsidRPr="00D30BD0">
              <w:t xml:space="preserve">Планируемые результаты реализации </w:t>
            </w:r>
            <w:r w:rsidRPr="00D30BD0">
              <w:br/>
              <w:t xml:space="preserve">подпрограммы                      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C34996" w:rsidRPr="00D30BD0" w:rsidRDefault="00C34996" w:rsidP="00850C9E">
            <w:pPr>
              <w:pStyle w:val="a9"/>
              <w:spacing w:before="0" w:beforeAutospacing="0" w:after="0" w:afterAutospacing="0"/>
            </w:pPr>
            <w:r w:rsidRPr="00D30BD0">
              <w:t xml:space="preserve">Предоставление  муниципальной поддержки для </w:t>
            </w:r>
            <w:r w:rsidR="00850C9E">
              <w:t xml:space="preserve">9 </w:t>
            </w:r>
            <w:r w:rsidRPr="00D30BD0">
              <w:t>сем</w:t>
            </w:r>
            <w:r w:rsidR="00766D94">
              <w:t>ей</w:t>
            </w:r>
            <w:r w:rsidRPr="00D30BD0">
              <w:t xml:space="preserve">, проживающих в сельской местности и нуждающихся в улучшении жилищных условий: ввод и приобретение жилья для граждан, проживающих в сельской местности, в том числе для молодых семей и молодых специалистов в </w:t>
            </w:r>
            <w:proofErr w:type="spellStart"/>
            <w:r w:rsidRPr="00D30BD0">
              <w:t>Суховском</w:t>
            </w:r>
            <w:proofErr w:type="spellEnd"/>
            <w:r w:rsidRPr="00D30BD0">
              <w:t>, Путиловском и Шумском сельских поселениях</w:t>
            </w:r>
          </w:p>
        </w:tc>
      </w:tr>
    </w:tbl>
    <w:p w:rsidR="009C411A" w:rsidRDefault="009C411A" w:rsidP="009C4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1A" w:rsidRDefault="009C411A" w:rsidP="009C4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11A" w:rsidRDefault="009C411A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34996" w:rsidRDefault="009C411A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C34996" w:rsidRDefault="00C34996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BA3E25" w:rsidRPr="00E510BE" w:rsidRDefault="00D30BD0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A3E25" w:rsidRPr="00E510BE">
        <w:rPr>
          <w:rFonts w:ascii="Times New Roman" w:hAnsi="Times New Roman" w:cs="Times New Roman"/>
          <w:sz w:val="24"/>
          <w:szCs w:val="24"/>
        </w:rPr>
        <w:t xml:space="preserve">риложение  </w:t>
      </w:r>
      <w:r w:rsidR="00C27A2F">
        <w:rPr>
          <w:rFonts w:ascii="Times New Roman" w:hAnsi="Times New Roman" w:cs="Times New Roman"/>
          <w:sz w:val="24"/>
          <w:szCs w:val="24"/>
        </w:rPr>
        <w:t>3</w:t>
      </w:r>
    </w:p>
    <w:p w:rsidR="00BA3E25" w:rsidRPr="00E510BE" w:rsidRDefault="00BA3E25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3E25" w:rsidRPr="00E510BE" w:rsidRDefault="00BA3E25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BA3E25" w:rsidRPr="00E510BE" w:rsidRDefault="00BA3E25" w:rsidP="00BA3E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A3E25" w:rsidRDefault="00BA3E25" w:rsidP="00224F8A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510B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4F8A">
        <w:rPr>
          <w:rFonts w:ascii="Times New Roman" w:hAnsi="Times New Roman" w:cs="Times New Roman"/>
          <w:sz w:val="24"/>
          <w:szCs w:val="24"/>
        </w:rPr>
        <w:t xml:space="preserve">от  15 декабря 2017 г.    № 2656 </w:t>
      </w:r>
      <w:r w:rsidR="00C34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07D" w:rsidRPr="00D30BD0" w:rsidRDefault="00BA407D" w:rsidP="00C27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BD0">
        <w:rPr>
          <w:rFonts w:ascii="Times New Roman" w:hAnsi="Times New Roman" w:cs="Times New Roman"/>
          <w:sz w:val="24"/>
          <w:szCs w:val="24"/>
        </w:rPr>
        <w:t>Планируемые результаты реализации подпрограммы</w:t>
      </w:r>
    </w:p>
    <w:p w:rsidR="00BA407D" w:rsidRPr="00D30BD0" w:rsidRDefault="00BA407D" w:rsidP="00C27A2F">
      <w:pPr>
        <w:pStyle w:val="a9"/>
        <w:spacing w:before="0" w:beforeAutospacing="0" w:after="0" w:afterAutospacing="0"/>
        <w:jc w:val="center"/>
      </w:pPr>
      <w:r w:rsidRPr="00D30BD0">
        <w:t>«Устойчивое развитие сельских территорий Кировского района Ленинградской области»</w:t>
      </w:r>
    </w:p>
    <w:p w:rsidR="00BA407D" w:rsidRPr="00D30BD0" w:rsidRDefault="00BA407D" w:rsidP="00C27A2F">
      <w:pPr>
        <w:pStyle w:val="a9"/>
        <w:spacing w:before="0" w:beforeAutospacing="0" w:after="0" w:afterAutospacing="0"/>
        <w:jc w:val="center"/>
      </w:pPr>
      <w:r w:rsidRPr="00D30BD0">
        <w:t>муниципальной программы Кировского муниципального района Ленинградской области</w:t>
      </w:r>
    </w:p>
    <w:p w:rsidR="00BA407D" w:rsidRPr="00D30BD0" w:rsidRDefault="00BA407D" w:rsidP="00C27A2F">
      <w:pPr>
        <w:pStyle w:val="a9"/>
        <w:spacing w:before="0" w:beforeAutospacing="0" w:after="0" w:afterAutospacing="0"/>
        <w:jc w:val="center"/>
      </w:pPr>
      <w:r w:rsidRPr="00D30BD0">
        <w:t>«Развитие сельского хозяйства Кировского района Ленинградской области»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83"/>
        <w:gridCol w:w="3223"/>
        <w:gridCol w:w="1134"/>
        <w:gridCol w:w="888"/>
        <w:gridCol w:w="1417"/>
        <w:gridCol w:w="710"/>
        <w:gridCol w:w="992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BA3E25" w:rsidRPr="00D30BD0" w:rsidTr="006C1306">
        <w:trPr>
          <w:trHeight w:val="800"/>
          <w:tblCellSpacing w:w="5" w:type="nil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Default="009971B1" w:rsidP="008A47FB">
            <w:pPr>
              <w:pStyle w:val="ConsPlusCell"/>
            </w:pPr>
            <w:r>
              <w:t>№</w:t>
            </w:r>
          </w:p>
          <w:p w:rsidR="009971B1" w:rsidRPr="00D30BD0" w:rsidRDefault="009971B1" w:rsidP="008A47FB">
            <w:pPr>
              <w:pStyle w:val="ConsPlusCell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9971B1" w:rsidP="009971B1">
            <w:pPr>
              <w:pStyle w:val="ConsPlusCell"/>
            </w:pPr>
            <w:r>
              <w:t>Задачи, направленные на достижение цели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 xml:space="preserve">Планируемый объем   </w:t>
            </w:r>
            <w:r w:rsidRPr="00D30BD0">
              <w:br/>
              <w:t xml:space="preserve">финансирования      </w:t>
            </w:r>
            <w:r w:rsidRPr="00D30BD0">
              <w:br/>
              <w:t xml:space="preserve">на решение данной   </w:t>
            </w:r>
            <w:r w:rsidRPr="00D30BD0">
              <w:br/>
              <w:t xml:space="preserve">задачи (тыс. руб.)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 xml:space="preserve">Количественные </w:t>
            </w:r>
            <w:r w:rsidRPr="00D30BD0">
              <w:br/>
              <w:t xml:space="preserve">и/ или         </w:t>
            </w:r>
            <w:r w:rsidRPr="00D30BD0">
              <w:br/>
              <w:t xml:space="preserve">качественные   </w:t>
            </w:r>
            <w:r w:rsidRPr="00D30BD0">
              <w:br/>
              <w:t xml:space="preserve">целевые        </w:t>
            </w:r>
            <w:r w:rsidRPr="00D30BD0">
              <w:br/>
              <w:t xml:space="preserve">показатели,    </w:t>
            </w:r>
            <w:r w:rsidRPr="00D30BD0">
              <w:br/>
              <w:t>характеризующие</w:t>
            </w:r>
            <w:r w:rsidRPr="00D30BD0">
              <w:br/>
              <w:t xml:space="preserve">достижение     </w:t>
            </w:r>
            <w:r w:rsidRPr="00D30BD0">
              <w:br/>
              <w:t>целей и решение</w:t>
            </w:r>
            <w:r w:rsidRPr="00D30BD0">
              <w:br/>
              <w:t xml:space="preserve">задач         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 xml:space="preserve">Единица  </w:t>
            </w:r>
            <w:r w:rsidRPr="00D30BD0">
              <w:br/>
              <w:t>измерения</w:t>
            </w:r>
          </w:p>
          <w:p w:rsidR="00BA3E25" w:rsidRPr="00D30BD0" w:rsidRDefault="00BA3E25" w:rsidP="00DC242D">
            <w:pPr>
              <w:pStyle w:val="ConsPlusCell"/>
            </w:pPr>
            <w:r w:rsidRPr="00D30BD0">
              <w:t>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 xml:space="preserve">Оценка базового      </w:t>
            </w:r>
            <w:r w:rsidRPr="00D30BD0">
              <w:br/>
              <w:t xml:space="preserve">значения     </w:t>
            </w:r>
            <w:r w:rsidRPr="00D30BD0">
              <w:br/>
              <w:t xml:space="preserve">показателя   </w:t>
            </w:r>
            <w:r w:rsidRPr="00D30BD0">
              <w:br/>
              <w:t xml:space="preserve">(на начало   </w:t>
            </w:r>
            <w:r w:rsidRPr="00D30BD0">
              <w:br/>
              <w:t xml:space="preserve">реализации   </w:t>
            </w:r>
            <w:r w:rsidRPr="00D30BD0">
              <w:br/>
              <w:t>подпрограммы)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25" w:rsidRPr="00D30BD0" w:rsidRDefault="00BA3E25" w:rsidP="00DC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D0" w:rsidRPr="00D30BD0" w:rsidTr="006C1306">
        <w:trPr>
          <w:trHeight w:val="640"/>
          <w:tblCellSpacing w:w="5" w:type="nil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 xml:space="preserve">Бюджет    </w:t>
            </w:r>
            <w:r w:rsidRPr="00D30BD0">
              <w:br/>
              <w:t xml:space="preserve">района </w:t>
            </w:r>
            <w:r w:rsidRPr="00D30BD0">
              <w:br/>
              <w:t xml:space="preserve">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 xml:space="preserve">Другие   </w:t>
            </w:r>
            <w:r w:rsidRPr="00D30BD0">
              <w:br/>
              <w:t>источники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>2014</w:t>
            </w:r>
          </w:p>
          <w:p w:rsidR="00BA3E25" w:rsidRPr="00D30BD0" w:rsidRDefault="00BA3E25" w:rsidP="00DC242D">
            <w:pPr>
              <w:pStyle w:val="ConsPlusCell"/>
            </w:pPr>
            <w:r w:rsidRPr="00D30BD0">
              <w:t>год</w:t>
            </w:r>
          </w:p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>2015</w:t>
            </w:r>
          </w:p>
          <w:p w:rsidR="00BA3E25" w:rsidRPr="00D30BD0" w:rsidRDefault="00BA3E25" w:rsidP="00DC242D">
            <w:pPr>
              <w:pStyle w:val="ConsPlusCell"/>
            </w:pPr>
            <w:r w:rsidRPr="00D30BD0">
              <w:t>год</w:t>
            </w:r>
          </w:p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9971B1">
            <w:pPr>
              <w:pStyle w:val="ConsPlusCell"/>
            </w:pPr>
            <w:r w:rsidRPr="00D30BD0">
              <w:t xml:space="preserve">2016 год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9971B1" w:rsidRDefault="00BA3E25" w:rsidP="00DC242D">
            <w:pPr>
              <w:pStyle w:val="ConsPlusCell"/>
            </w:pPr>
            <w:r w:rsidRPr="009971B1">
              <w:t>2017</w:t>
            </w:r>
          </w:p>
          <w:p w:rsidR="00BA3E25" w:rsidRPr="009971B1" w:rsidRDefault="00BA3E25" w:rsidP="00DC242D">
            <w:pPr>
              <w:pStyle w:val="ConsPlusCell"/>
            </w:pPr>
            <w:r w:rsidRPr="009971B1">
              <w:t>год</w:t>
            </w:r>
          </w:p>
          <w:p w:rsidR="00BA3E25" w:rsidRPr="009971B1" w:rsidRDefault="00BA3E25" w:rsidP="00DC242D">
            <w:pPr>
              <w:pStyle w:val="ConsPlusCell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>2018 год</w:t>
            </w:r>
          </w:p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1" w:rsidRPr="00D30BD0" w:rsidRDefault="00BA3E25" w:rsidP="009971B1">
            <w:pPr>
              <w:pStyle w:val="ConsPlusCell"/>
            </w:pPr>
            <w:r w:rsidRPr="00D30BD0">
              <w:t>201</w:t>
            </w:r>
            <w:r w:rsidR="009971B1">
              <w:t>9 год</w:t>
            </w:r>
            <w:r w:rsidRPr="00D30BD0">
              <w:t xml:space="preserve"> </w:t>
            </w:r>
          </w:p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BE" w:rsidRPr="00D30BD0" w:rsidRDefault="00BA3E25" w:rsidP="00DC242D">
            <w:pPr>
              <w:pStyle w:val="ConsPlusCell"/>
            </w:pPr>
            <w:r w:rsidRPr="00D30BD0">
              <w:t>202</w:t>
            </w:r>
            <w:r w:rsidR="00E510BE" w:rsidRPr="00D30BD0">
              <w:t>0</w:t>
            </w:r>
          </w:p>
          <w:p w:rsidR="00BA3E25" w:rsidRPr="00D30BD0" w:rsidRDefault="009971B1" w:rsidP="00DC242D">
            <w:pPr>
              <w:pStyle w:val="ConsPlusCell"/>
            </w:pPr>
            <w: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>Всего</w:t>
            </w:r>
          </w:p>
          <w:p w:rsidR="00BA3E25" w:rsidRPr="00D30BD0" w:rsidRDefault="00BA3E25" w:rsidP="00DC242D">
            <w:pPr>
              <w:pStyle w:val="ConsPlusCell"/>
            </w:pPr>
            <w:r w:rsidRPr="00D30BD0">
              <w:t>2014-20</w:t>
            </w:r>
            <w:r w:rsidR="004D60D6">
              <w:t>20</w:t>
            </w:r>
            <w:r w:rsidRPr="00D30BD0">
              <w:t xml:space="preserve"> годы</w:t>
            </w:r>
          </w:p>
          <w:p w:rsidR="00BA3E25" w:rsidRPr="00D30BD0" w:rsidRDefault="00BA3E25" w:rsidP="00DC242D">
            <w:pPr>
              <w:pStyle w:val="ConsPlusCell"/>
            </w:pPr>
          </w:p>
        </w:tc>
      </w:tr>
      <w:tr w:rsidR="00D30BD0" w:rsidRPr="00D30BD0" w:rsidTr="006C1306">
        <w:trPr>
          <w:trHeight w:val="320"/>
          <w:tblCellSpacing w:w="5" w:type="nil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 xml:space="preserve">1.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19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участникам программы в рамках федеральных и региональных программ муниципальной поддержки для  семей, проживающих в сельской местности и нуждающихся в улучшении жилищных условий: ввод и приобретение жилья для граждан, проживающих в сельской местности, в том числе для молодых семей и </w:t>
            </w:r>
            <w:r w:rsidRPr="001E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специалистов в </w:t>
            </w:r>
            <w:proofErr w:type="spellStart"/>
            <w:r w:rsidRPr="001E1988">
              <w:rPr>
                <w:rFonts w:ascii="Times New Roman" w:hAnsi="Times New Roman" w:cs="Times New Roman"/>
                <w:sz w:val="24"/>
                <w:szCs w:val="24"/>
              </w:rPr>
              <w:t>Суховском</w:t>
            </w:r>
            <w:proofErr w:type="spellEnd"/>
            <w:r w:rsidRPr="001E1988">
              <w:rPr>
                <w:rFonts w:ascii="Times New Roman" w:hAnsi="Times New Roman" w:cs="Times New Roman"/>
                <w:sz w:val="24"/>
                <w:szCs w:val="24"/>
              </w:rPr>
              <w:t>, Путиловском и Шумском сельских</w:t>
            </w:r>
            <w:r w:rsidRPr="00D30BD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850C9E" w:rsidP="00DC242D">
            <w:pPr>
              <w:pStyle w:val="ConsPlusCell"/>
            </w:pPr>
            <w:r>
              <w:lastRenderedPageBreak/>
              <w:t>650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850C9E" w:rsidP="00DC242D">
            <w:pPr>
              <w:pStyle w:val="ConsPlusCell"/>
              <w:rPr>
                <w:highlight w:val="yellow"/>
              </w:rPr>
            </w:pPr>
            <w:r>
              <w:t>19638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  <w:r w:rsidRPr="00D30BD0">
              <w:t>Приобретение квартир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7F0528" w:rsidRDefault="007F0528" w:rsidP="00DC242D">
            <w:pPr>
              <w:pStyle w:val="ConsPlusCell"/>
            </w:pPr>
            <w:r w:rsidRPr="007F0528">
              <w:t>квартир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  <w:jc w:val="center"/>
            </w:pPr>
            <w:r w:rsidRPr="00D30BD0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  <w:jc w:val="center"/>
            </w:pPr>
            <w:r w:rsidRPr="00D30BD0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  <w:jc w:val="center"/>
            </w:pPr>
            <w:r w:rsidRPr="00D30BD0"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BA3E25" w:rsidP="00DC242D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D30BD0" w:rsidRDefault="00850C9E" w:rsidP="00DC242D">
            <w:pPr>
              <w:pStyle w:val="ConsPlusCell"/>
              <w:jc w:val="center"/>
            </w:pPr>
            <w:r>
              <w:t>9</w:t>
            </w:r>
          </w:p>
        </w:tc>
      </w:tr>
      <w:tr w:rsidR="00BA3E25" w:rsidRPr="008B1594" w:rsidTr="006C1306">
        <w:trPr>
          <w:tblCellSpacing w:w="5" w:type="nil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  <w:r w:rsidRPr="008B1594">
              <w:rPr>
                <w:sz w:val="22"/>
                <w:szCs w:val="22"/>
              </w:rPr>
              <w:t xml:space="preserve">           </w:t>
            </w:r>
          </w:p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25" w:rsidRPr="008B1594" w:rsidRDefault="00BA3E25" w:rsidP="00DC242D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BA407D" w:rsidRDefault="00BA407D" w:rsidP="00BA40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407D" w:rsidRDefault="00BA407D" w:rsidP="00BA40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10BE" w:rsidRDefault="009C411A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E510BE" w:rsidRDefault="00E510BE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224F8A" w:rsidRDefault="00224F8A" w:rsidP="00B8265A">
      <w:pPr>
        <w:pStyle w:val="a3"/>
        <w:tabs>
          <w:tab w:val="center" w:pos="7143"/>
          <w:tab w:val="left" w:pos="12576"/>
        </w:tabs>
        <w:rPr>
          <w:rFonts w:ascii="Times New Roman" w:hAnsi="Times New Roman" w:cs="Times New Roman"/>
          <w:sz w:val="24"/>
          <w:szCs w:val="24"/>
        </w:rPr>
      </w:pPr>
    </w:p>
    <w:p w:rsidR="00D44334" w:rsidRDefault="00D44334" w:rsidP="006C13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60D6" w:rsidRDefault="004D60D6" w:rsidP="006C13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1306" w:rsidRPr="00E510BE" w:rsidRDefault="001E1988" w:rsidP="006C13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C1306" w:rsidRPr="00E510BE">
        <w:rPr>
          <w:rFonts w:ascii="Times New Roman" w:hAnsi="Times New Roman" w:cs="Times New Roman"/>
          <w:sz w:val="24"/>
          <w:szCs w:val="24"/>
        </w:rPr>
        <w:t xml:space="preserve">риложение  </w:t>
      </w:r>
      <w:r w:rsidR="006C1306">
        <w:rPr>
          <w:rFonts w:ascii="Times New Roman" w:hAnsi="Times New Roman" w:cs="Times New Roman"/>
          <w:sz w:val="24"/>
          <w:szCs w:val="24"/>
        </w:rPr>
        <w:t>4</w:t>
      </w:r>
    </w:p>
    <w:p w:rsidR="006C1306" w:rsidRPr="00E510BE" w:rsidRDefault="006C1306" w:rsidP="006C13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1306" w:rsidRPr="00E510BE" w:rsidRDefault="006C1306" w:rsidP="006C13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6C1306" w:rsidRPr="00E510BE" w:rsidRDefault="006C1306" w:rsidP="006C13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27A2F" w:rsidRDefault="006C1306" w:rsidP="00224F8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1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24F8A">
        <w:rPr>
          <w:rFonts w:ascii="Times New Roman" w:hAnsi="Times New Roman" w:cs="Times New Roman"/>
          <w:sz w:val="24"/>
          <w:szCs w:val="24"/>
        </w:rPr>
        <w:t>от  15 декабря 2017 г.    № 2656</w:t>
      </w:r>
    </w:p>
    <w:p w:rsidR="00C27A2F" w:rsidRPr="001E1988" w:rsidRDefault="00C27A2F" w:rsidP="00C27A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988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C27A2F" w:rsidRPr="001E1988" w:rsidRDefault="00C27A2F" w:rsidP="00C27A2F">
      <w:pPr>
        <w:pStyle w:val="a9"/>
        <w:spacing w:before="0" w:beforeAutospacing="0" w:after="0" w:afterAutospacing="0"/>
        <w:jc w:val="center"/>
      </w:pPr>
      <w:r w:rsidRPr="001E1988">
        <w:t xml:space="preserve">«Устойчивое развитие сельских территорий Кировского района Ленинградской области»  </w:t>
      </w:r>
    </w:p>
    <w:p w:rsidR="00C27A2F" w:rsidRPr="001E1988" w:rsidRDefault="00C27A2F" w:rsidP="00C27A2F">
      <w:pPr>
        <w:pStyle w:val="a9"/>
        <w:spacing w:before="0" w:beforeAutospacing="0" w:after="0" w:afterAutospacing="0"/>
        <w:jc w:val="center"/>
      </w:pPr>
      <w:r w:rsidRPr="001E1988">
        <w:t xml:space="preserve"> муниципальной программы Кировского муниципального района Ленинградской области</w:t>
      </w:r>
    </w:p>
    <w:p w:rsidR="00C27A2F" w:rsidRPr="001E1988" w:rsidRDefault="00C27A2F" w:rsidP="00C27A2F">
      <w:pPr>
        <w:pStyle w:val="a9"/>
        <w:spacing w:before="0" w:beforeAutospacing="0" w:after="0" w:afterAutospacing="0"/>
        <w:jc w:val="center"/>
      </w:pPr>
      <w:r w:rsidRPr="001E1988">
        <w:t>«Развитие сельского хозяйства Кировского района Ленинградской области»</w:t>
      </w:r>
    </w:p>
    <w:p w:rsidR="00C27A2F" w:rsidRPr="008B1594" w:rsidRDefault="00C27A2F" w:rsidP="00C27A2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743" w:type="dxa"/>
        <w:tblCellSpacing w:w="5" w:type="nil"/>
        <w:tblInd w:w="-209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214"/>
        <w:gridCol w:w="1100"/>
        <w:gridCol w:w="1320"/>
        <w:gridCol w:w="1100"/>
        <w:gridCol w:w="1100"/>
        <w:gridCol w:w="678"/>
        <w:gridCol w:w="709"/>
        <w:gridCol w:w="709"/>
        <w:gridCol w:w="714"/>
        <w:gridCol w:w="708"/>
        <w:gridCol w:w="991"/>
        <w:gridCol w:w="852"/>
        <w:gridCol w:w="1843"/>
      </w:tblGrid>
      <w:tr w:rsidR="00C27A2F" w:rsidRPr="008B1594" w:rsidTr="00DC242D">
        <w:trPr>
          <w:trHeight w:val="529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N   </w:t>
            </w:r>
            <w:r w:rsidRPr="008B159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B159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1594">
              <w:rPr>
                <w:rFonts w:ascii="Times New Roman" w:hAnsi="Times New Roman" w:cs="Times New Roman"/>
              </w:rPr>
              <w:t>/</w:t>
            </w:r>
            <w:proofErr w:type="spellStart"/>
            <w:r w:rsidRPr="008B159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Мероприятия по</w:t>
            </w:r>
            <w:r w:rsidRPr="008B1594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8B1594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CA2B62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Источники     </w:t>
            </w:r>
            <w:r w:rsidRPr="008B1594">
              <w:rPr>
                <w:rFonts w:ascii="Times New Roman" w:hAnsi="Times New Roman" w:cs="Times New Roman"/>
              </w:rPr>
              <w:br/>
            </w:r>
            <w:r w:rsidR="00CA2B62" w:rsidRPr="008B1594">
              <w:rPr>
                <w:rFonts w:ascii="Times New Roman" w:hAnsi="Times New Roman" w:cs="Times New Roman"/>
              </w:rPr>
              <w:t>финансирован</w:t>
            </w:r>
            <w:r w:rsidRPr="008B1594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Срок 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8B159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Объем         </w:t>
            </w:r>
            <w:r w:rsidRPr="008B1594">
              <w:rPr>
                <w:rFonts w:ascii="Times New Roman" w:hAnsi="Times New Roman" w:cs="Times New Roman"/>
              </w:rPr>
              <w:br/>
              <w:t>финансирования</w:t>
            </w:r>
            <w:r w:rsidRPr="008B1594">
              <w:rPr>
                <w:rFonts w:ascii="Times New Roman" w:hAnsi="Times New Roman" w:cs="Times New Roman"/>
              </w:rPr>
              <w:br/>
              <w:t xml:space="preserve">мероприятия в текущем </w:t>
            </w:r>
            <w:r w:rsidRPr="008B1594">
              <w:rPr>
                <w:rFonts w:ascii="Times New Roman" w:hAnsi="Times New Roman" w:cs="Times New Roman"/>
              </w:rPr>
              <w:br/>
              <w:t xml:space="preserve">финансовом году (тыс.    </w:t>
            </w:r>
            <w:r w:rsidRPr="008B1594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8B1594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Всего</w:t>
            </w:r>
            <w:r w:rsidRPr="008B1594">
              <w:rPr>
                <w:rFonts w:ascii="Times New Roman" w:hAnsi="Times New Roman" w:cs="Times New Roman"/>
              </w:rPr>
              <w:br/>
              <w:t>(тыс.</w:t>
            </w:r>
            <w:r w:rsidRPr="008B1594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Объем финансирования по годам    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Планируемые   </w:t>
            </w:r>
            <w:r w:rsidRPr="008B1594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8B1594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</w:tr>
      <w:tr w:rsidR="00C27A2F" w:rsidRPr="008B1594" w:rsidTr="004D60D6">
        <w:trPr>
          <w:trHeight w:val="805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2017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2018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7A2F" w:rsidRPr="008B1594" w:rsidTr="004D60D6">
        <w:trPr>
          <w:trHeight w:val="145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27A2F" w:rsidRPr="008B1594" w:rsidTr="004D60D6">
        <w:trPr>
          <w:trHeight w:val="2140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  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lastRenderedPageBreak/>
              <w:t>Основные мероприятия:</w:t>
            </w:r>
          </w:p>
          <w:p w:rsidR="00C27A2F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предоставление социальных выплат на строительство (приобретение) жилья в сельской местности гражданам, </w:t>
            </w:r>
            <w:r w:rsidRPr="008B1594">
              <w:rPr>
                <w:rFonts w:ascii="Times New Roman" w:hAnsi="Times New Roman" w:cs="Times New Roman"/>
              </w:rPr>
              <w:lastRenderedPageBreak/>
              <w:t xml:space="preserve">проживающим в </w:t>
            </w:r>
            <w:r>
              <w:rPr>
                <w:rFonts w:ascii="Times New Roman" w:hAnsi="Times New Roman" w:cs="Times New Roman"/>
              </w:rPr>
              <w:t>с</w:t>
            </w:r>
            <w:r w:rsidRPr="008B1594">
              <w:rPr>
                <w:rFonts w:ascii="Times New Roman" w:hAnsi="Times New Roman" w:cs="Times New Roman"/>
              </w:rPr>
              <w:t>ельской местности, а также молодым семьям и молодым</w:t>
            </w:r>
            <w:r>
              <w:rPr>
                <w:rFonts w:ascii="Times New Roman" w:hAnsi="Times New Roman" w:cs="Times New Roman"/>
              </w:rPr>
              <w:t xml:space="preserve"> спец</w:t>
            </w:r>
            <w:r w:rsidRPr="008B1594">
              <w:rPr>
                <w:rFonts w:ascii="Times New Roman" w:hAnsi="Times New Roman" w:cs="Times New Roman"/>
              </w:rPr>
              <w:t>иалистам, проживающим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8B1594">
              <w:rPr>
                <w:rFonts w:ascii="Times New Roman" w:hAnsi="Times New Roman" w:cs="Times New Roman"/>
              </w:rPr>
              <w:t>работающим</w:t>
            </w:r>
            <w:proofErr w:type="gramEnd"/>
            <w:r w:rsidRPr="008B1594">
              <w:rPr>
                <w:rFonts w:ascii="Times New Roman" w:hAnsi="Times New Roman" w:cs="Times New Roman"/>
              </w:rPr>
              <w:t xml:space="preserve"> в сельской местности.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lastRenderedPageBreak/>
              <w:t xml:space="preserve">Итого  </w:t>
            </w:r>
          </w:p>
          <w:p w:rsidR="00C27A2F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   </w:t>
            </w:r>
          </w:p>
          <w:p w:rsidR="00C27A2F" w:rsidRPr="00374A96" w:rsidRDefault="00C27A2F" w:rsidP="00DC242D"/>
          <w:p w:rsidR="00C27A2F" w:rsidRPr="00374A96" w:rsidRDefault="00C27A2F" w:rsidP="00DC242D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2014-20</w:t>
            </w:r>
            <w:r w:rsidR="001E1988">
              <w:rPr>
                <w:rFonts w:ascii="Times New Roman" w:hAnsi="Times New Roman" w:cs="Times New Roman"/>
              </w:rPr>
              <w:t>20</w:t>
            </w:r>
            <w:r w:rsidRPr="008B1594">
              <w:rPr>
                <w:rFonts w:ascii="Times New Roman" w:hAnsi="Times New Roman" w:cs="Times New Roman"/>
              </w:rPr>
              <w:t>гг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850C9E" w:rsidP="00766D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20288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6399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B15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7290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Default="00C27A2F" w:rsidP="00DC242D">
            <w:pPr>
              <w:jc w:val="right"/>
            </w:pPr>
          </w:p>
          <w:p w:rsidR="00C27A2F" w:rsidRDefault="00C27A2F" w:rsidP="00DC242D">
            <w:pPr>
              <w:jc w:val="right"/>
            </w:pPr>
          </w:p>
          <w:p w:rsidR="00C27A2F" w:rsidRDefault="00C27A2F" w:rsidP="00DC242D">
            <w:pPr>
              <w:jc w:val="right"/>
            </w:pPr>
          </w:p>
          <w:p w:rsidR="00C27A2F" w:rsidRPr="00374A96" w:rsidRDefault="00C27A2F" w:rsidP="00DC242D">
            <w:pPr>
              <w:jc w:val="right"/>
            </w:pPr>
          </w:p>
        </w:tc>
      </w:tr>
      <w:tr w:rsidR="00C27A2F" w:rsidRPr="008B1594" w:rsidTr="004D60D6">
        <w:trPr>
          <w:trHeight w:val="2785"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>бюджета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2014-20</w:t>
            </w:r>
            <w:r w:rsidR="001E1988">
              <w:rPr>
                <w:rFonts w:ascii="Times New Roman" w:hAnsi="Times New Roman" w:cs="Times New Roman"/>
              </w:rPr>
              <w:t>20</w:t>
            </w:r>
            <w:r w:rsidRPr="008B1594">
              <w:rPr>
                <w:rFonts w:ascii="Times New Roman" w:hAnsi="Times New Roman" w:cs="Times New Roman"/>
              </w:rPr>
              <w:t>гг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850C9E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2F" w:rsidRPr="0062363B" w:rsidRDefault="00C27A2F" w:rsidP="00DC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374A96" w:rsidRDefault="00C27A2F" w:rsidP="00DC242D">
            <w:pPr>
              <w:pStyle w:val="a3"/>
            </w:pPr>
            <w:r w:rsidRPr="008B1594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местности, в том числе молодых семей и молодых  специалистов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27A2F" w:rsidRPr="008B1594" w:rsidTr="004D60D6">
        <w:trPr>
          <w:trHeight w:val="2793"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Ленинградской области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1E1988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2014-20</w:t>
            </w:r>
            <w:r w:rsidR="001E1988">
              <w:rPr>
                <w:rFonts w:ascii="Times New Roman" w:hAnsi="Times New Roman" w:cs="Times New Roman"/>
              </w:rPr>
              <w:t>20</w:t>
            </w:r>
            <w:r w:rsidRPr="008B159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850C9E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8B1594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8B1594">
              <w:rPr>
                <w:rFonts w:ascii="Times New Roman" w:hAnsi="Times New Roman" w:cs="Times New Roman"/>
              </w:rPr>
              <w:t xml:space="preserve"> комплексу Ленинградской области</w:t>
            </w:r>
          </w:p>
        </w:tc>
      </w:tr>
      <w:tr w:rsidR="00C27A2F" w:rsidRPr="008B1594" w:rsidTr="004D60D6">
        <w:trPr>
          <w:trHeight w:val="280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1E1988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2014-20</w:t>
            </w:r>
            <w:r w:rsidR="001E1988">
              <w:rPr>
                <w:rFonts w:ascii="Times New Roman" w:hAnsi="Times New Roman" w:cs="Times New Roman"/>
              </w:rPr>
              <w:t>20</w:t>
            </w:r>
            <w:r w:rsidRPr="008B1594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850C9E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B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62363B" w:rsidRDefault="00C27A2F" w:rsidP="00DC24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  <w:p w:rsidR="00C27A2F" w:rsidRPr="008B1594" w:rsidRDefault="00C27A2F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8B1594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8B1594">
              <w:rPr>
                <w:rFonts w:ascii="Times New Roman" w:hAnsi="Times New Roman" w:cs="Times New Roman"/>
              </w:rPr>
              <w:t xml:space="preserve"> комплексу Ленинградской области</w:t>
            </w:r>
          </w:p>
        </w:tc>
      </w:tr>
    </w:tbl>
    <w:p w:rsidR="00C27A2F" w:rsidRDefault="00C27A2F" w:rsidP="00C27A2F">
      <w:pPr>
        <w:pStyle w:val="a3"/>
        <w:tabs>
          <w:tab w:val="left" w:pos="46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27A2F" w:rsidRPr="008B1594" w:rsidRDefault="00C27A2F" w:rsidP="00C27A2F">
      <w:pPr>
        <w:pStyle w:val="a3"/>
        <w:tabs>
          <w:tab w:val="left" w:pos="4650"/>
        </w:tabs>
        <w:rPr>
          <w:rFonts w:ascii="Times New Roman" w:hAnsi="Times New Roman" w:cs="Times New Roman"/>
          <w:b/>
        </w:rPr>
      </w:pPr>
    </w:p>
    <w:p w:rsidR="00C27A2F" w:rsidRDefault="00C27A2F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7A2F" w:rsidRDefault="00C27A2F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7A2F" w:rsidRDefault="00C27A2F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4334" w:rsidRPr="00E510BE" w:rsidRDefault="00D44334" w:rsidP="00D44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10BE">
        <w:rPr>
          <w:rFonts w:ascii="Times New Roman" w:hAnsi="Times New Roman" w:cs="Times New Roman"/>
          <w:sz w:val="24"/>
          <w:szCs w:val="24"/>
        </w:rPr>
        <w:t xml:space="preserve">риложение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44334" w:rsidRPr="00E510BE" w:rsidRDefault="00D44334" w:rsidP="00D44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4334" w:rsidRPr="00E510BE" w:rsidRDefault="00D44334" w:rsidP="00D44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D44334" w:rsidRPr="00E510BE" w:rsidRDefault="00D44334" w:rsidP="00D44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24F8A" w:rsidRDefault="00D44334" w:rsidP="00224F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1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4F8A">
        <w:rPr>
          <w:rFonts w:ascii="Times New Roman" w:hAnsi="Times New Roman" w:cs="Times New Roman"/>
          <w:sz w:val="24"/>
          <w:szCs w:val="24"/>
        </w:rPr>
        <w:t>от  15 декабря 2017 г.№2656</w:t>
      </w:r>
    </w:p>
    <w:p w:rsidR="00224F8A" w:rsidRDefault="00224F8A" w:rsidP="00224F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1B6D" w:rsidRPr="00D44334" w:rsidRDefault="001C1B6D" w:rsidP="00224F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334">
        <w:rPr>
          <w:rFonts w:ascii="Times New Roman" w:hAnsi="Times New Roman" w:cs="Times New Roman"/>
          <w:sz w:val="24"/>
          <w:szCs w:val="24"/>
        </w:rPr>
        <w:t>Обоснование финансовых ресурсов, необходимых для реализации мероприятий подпрограммы</w:t>
      </w:r>
    </w:p>
    <w:p w:rsidR="001C1B6D" w:rsidRPr="00D44334" w:rsidRDefault="001C1B6D" w:rsidP="001C1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4334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Кировского района Ленинградской области»</w:t>
      </w:r>
    </w:p>
    <w:p w:rsidR="001C1B6D" w:rsidRPr="00D44334" w:rsidRDefault="001C1B6D" w:rsidP="001C1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4334">
        <w:rPr>
          <w:rFonts w:ascii="Times New Roman" w:hAnsi="Times New Roman" w:cs="Times New Roman"/>
          <w:sz w:val="24"/>
          <w:szCs w:val="24"/>
        </w:rPr>
        <w:t>муниципальной программы Кировского муниципального района Ленинградской области</w:t>
      </w:r>
    </w:p>
    <w:p w:rsidR="001C1B6D" w:rsidRPr="00D44334" w:rsidRDefault="001C1B6D" w:rsidP="001C1B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4334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</w:p>
    <w:p w:rsidR="001C1B6D" w:rsidRPr="00956E37" w:rsidRDefault="001C1B6D" w:rsidP="001C1B6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7371"/>
        <w:gridCol w:w="2977"/>
      </w:tblGrid>
      <w:tr w:rsidR="001C1B6D" w:rsidRPr="008B1594" w:rsidTr="00DC242D">
        <w:trPr>
          <w:trHeight w:val="185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Наименование  </w:t>
            </w:r>
            <w:r w:rsidRPr="008B1594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8B1594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8B1594">
              <w:rPr>
                <w:rFonts w:ascii="Times New Roman" w:hAnsi="Times New Roman" w:cs="Times New Roman"/>
              </w:rPr>
              <w:br/>
              <w:t>(подпрограммы)</w:t>
            </w:r>
            <w:r w:rsidRPr="008B15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Источник      </w:t>
            </w:r>
            <w:r w:rsidRPr="008B1594">
              <w:rPr>
                <w:rFonts w:ascii="Times New Roman" w:hAnsi="Times New Roman" w:cs="Times New Roman"/>
              </w:rPr>
              <w:br/>
              <w:t>финансирования</w:t>
            </w:r>
            <w:r w:rsidRPr="008B15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Расчет  необходимых  </w:t>
            </w:r>
            <w:r w:rsidRPr="008B1594">
              <w:rPr>
                <w:rFonts w:ascii="Times New Roman" w:hAnsi="Times New Roman" w:cs="Times New Roman"/>
              </w:rPr>
              <w:br/>
              <w:t xml:space="preserve">финансовых  ресурсов     </w:t>
            </w:r>
            <w:r w:rsidRPr="008B1594">
              <w:rPr>
                <w:rFonts w:ascii="Times New Roman" w:hAnsi="Times New Roman" w:cs="Times New Roman"/>
              </w:rPr>
              <w:br/>
              <w:t>на реализацию</w:t>
            </w:r>
            <w:r w:rsidRPr="008B1594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Общий объем   </w:t>
            </w:r>
            <w:r w:rsidRPr="008B1594">
              <w:rPr>
                <w:rFonts w:ascii="Times New Roman" w:hAnsi="Times New Roman" w:cs="Times New Roman"/>
              </w:rPr>
              <w:br/>
              <w:t xml:space="preserve">финансовых    </w:t>
            </w:r>
            <w:r w:rsidRPr="008B1594">
              <w:rPr>
                <w:rFonts w:ascii="Times New Roman" w:hAnsi="Times New Roman" w:cs="Times New Roman"/>
              </w:rPr>
              <w:br/>
              <w:t xml:space="preserve">ресурсов,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необходимых   </w:t>
            </w:r>
            <w:r w:rsidRPr="008B1594">
              <w:rPr>
                <w:rFonts w:ascii="Times New Roman" w:hAnsi="Times New Roman" w:cs="Times New Roman"/>
              </w:rPr>
              <w:br/>
              <w:t>для реализации</w:t>
            </w:r>
            <w:r w:rsidRPr="008B1594">
              <w:rPr>
                <w:rFonts w:ascii="Times New Roman" w:hAnsi="Times New Roman" w:cs="Times New Roman"/>
              </w:rPr>
              <w:br/>
              <w:t xml:space="preserve">мероприятия,  в том числе   </w:t>
            </w:r>
            <w:r w:rsidRPr="008B1594">
              <w:rPr>
                <w:rFonts w:ascii="Times New Roman" w:hAnsi="Times New Roman" w:cs="Times New Roman"/>
              </w:rPr>
              <w:br/>
              <w:t>по годам, тыс. руб.</w:t>
            </w:r>
          </w:p>
        </w:tc>
      </w:tr>
      <w:tr w:rsidR="001C1B6D" w:rsidRPr="008B1594" w:rsidTr="00DC242D">
        <w:trPr>
          <w:trHeight w:val="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Мероприятие: 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Ленинградской области 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EF4E29" w:rsidRPr="008B1594" w:rsidRDefault="00EF4E29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EF4E29" w:rsidRDefault="00EF4E29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EF4E29" w:rsidRDefault="00EF4E29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8B1594">
              <w:rPr>
                <w:rFonts w:ascii="Times New Roman" w:hAnsi="Times New Roman" w:cs="Times New Roman"/>
              </w:rPr>
              <w:br/>
              <w:t>Ленинградской области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Средства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8B1594">
              <w:rPr>
                <w:rFonts w:ascii="Times New Roman" w:hAnsi="Times New Roman" w:cs="Times New Roman"/>
              </w:rPr>
              <w:br/>
              <w:t xml:space="preserve">Ленинградской области 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2014год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3*54*39500=6399,0 тыс</w:t>
            </w:r>
            <w:proofErr w:type="gramStart"/>
            <w:r w:rsidRPr="008B1594">
              <w:rPr>
                <w:rFonts w:ascii="Times New Roman" w:hAnsi="Times New Roman" w:cs="Times New Roman"/>
              </w:rPr>
              <w:t>.р</w:t>
            </w:r>
            <w:proofErr w:type="gramEnd"/>
            <w:r w:rsidRPr="008B1594">
              <w:rPr>
                <w:rFonts w:ascii="Times New Roman" w:hAnsi="Times New Roman" w:cs="Times New Roman"/>
              </w:rPr>
              <w:t xml:space="preserve">уб., в т.ч 150,0 тыс.руб. размер социальной выплаты для  </w:t>
            </w:r>
            <w:proofErr w:type="spellStart"/>
            <w:r w:rsidRPr="008B159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B1594">
              <w:rPr>
                <w:rFonts w:ascii="Times New Roman" w:hAnsi="Times New Roman" w:cs="Times New Roman"/>
              </w:rPr>
              <w:t xml:space="preserve"> программы из  средств бюджета района на три квартиры. </w:t>
            </w:r>
          </w:p>
          <w:p w:rsidR="001C1B6D" w:rsidRPr="00956E37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956E37">
              <w:rPr>
                <w:rFonts w:ascii="Times New Roman" w:hAnsi="Times New Roman" w:cs="Times New Roman"/>
              </w:rPr>
              <w:t>150,0 тыс</w:t>
            </w:r>
            <w:proofErr w:type="gramStart"/>
            <w:r w:rsidRPr="00956E37">
              <w:rPr>
                <w:rFonts w:ascii="Times New Roman" w:hAnsi="Times New Roman" w:cs="Times New Roman"/>
              </w:rPr>
              <w:t>.р</w:t>
            </w:r>
            <w:proofErr w:type="gramEnd"/>
            <w:r w:rsidRPr="00956E37">
              <w:rPr>
                <w:rFonts w:ascii="Times New Roman" w:hAnsi="Times New Roman" w:cs="Times New Roman"/>
              </w:rPr>
              <w:t>уб.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956E37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956E37">
              <w:rPr>
                <w:rFonts w:ascii="Times New Roman" w:hAnsi="Times New Roman" w:cs="Times New Roman"/>
              </w:rPr>
              <w:t>6249,0тыс.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1594">
              <w:rPr>
                <w:rFonts w:ascii="Times New Roman" w:hAnsi="Times New Roman" w:cs="Times New Roman"/>
              </w:rPr>
              <w:t>квартир</w:t>
            </w:r>
            <w:r w:rsidR="00EF4E29">
              <w:rPr>
                <w:rFonts w:ascii="Times New Roman" w:hAnsi="Times New Roman" w:cs="Times New Roman"/>
              </w:rPr>
              <w:t>ы</w:t>
            </w:r>
            <w:r w:rsidRPr="008B1594">
              <w:rPr>
                <w:rFonts w:ascii="Times New Roman" w:hAnsi="Times New Roman" w:cs="Times New Roman"/>
              </w:rPr>
              <w:t xml:space="preserve">  *54кв.м</w:t>
            </w:r>
            <w:r>
              <w:rPr>
                <w:rFonts w:ascii="Times New Roman" w:hAnsi="Times New Roman" w:cs="Times New Roman"/>
              </w:rPr>
              <w:t>. (</w:t>
            </w:r>
            <w:r w:rsidRPr="008B1594">
              <w:rPr>
                <w:rFonts w:ascii="Times New Roman" w:hAnsi="Times New Roman" w:cs="Times New Roman"/>
              </w:rPr>
              <w:t xml:space="preserve"> социальная норма общей площади жилья) * 39500 установленная Министерством регионального развития РФ для Ленинградской области среднерыночная стоимость одного кв.м.  </w:t>
            </w:r>
            <w:r>
              <w:rPr>
                <w:rFonts w:ascii="Times New Roman" w:hAnsi="Times New Roman" w:cs="Times New Roman"/>
              </w:rPr>
              <w:t>1</w:t>
            </w:r>
            <w:r w:rsidRPr="008B1594">
              <w:rPr>
                <w:rFonts w:ascii="Times New Roman" w:hAnsi="Times New Roman" w:cs="Times New Roman"/>
              </w:rPr>
              <w:t>50,0тыс</w:t>
            </w:r>
            <w:proofErr w:type="gramStart"/>
            <w:r w:rsidRPr="008B1594">
              <w:rPr>
                <w:rFonts w:ascii="Times New Roman" w:hAnsi="Times New Roman" w:cs="Times New Roman"/>
              </w:rPr>
              <w:t>.р</w:t>
            </w:r>
            <w:proofErr w:type="gramEnd"/>
            <w:r w:rsidRPr="008B1594">
              <w:rPr>
                <w:rFonts w:ascii="Times New Roman" w:hAnsi="Times New Roman" w:cs="Times New Roman"/>
              </w:rPr>
              <w:t>уб. социальная выпла</w:t>
            </w:r>
            <w:r>
              <w:rPr>
                <w:rFonts w:ascii="Times New Roman" w:hAnsi="Times New Roman" w:cs="Times New Roman"/>
              </w:rPr>
              <w:t xml:space="preserve">та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</w:t>
            </w: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F4E29" w:rsidRDefault="00EF4E29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EF4E29" w:rsidRDefault="00EF4E29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956E37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956E37">
              <w:rPr>
                <w:rFonts w:ascii="Times New Roman" w:hAnsi="Times New Roman" w:cs="Times New Roman"/>
              </w:rPr>
              <w:t>2015год</w:t>
            </w: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1594">
              <w:rPr>
                <w:rFonts w:ascii="Times New Roman" w:hAnsi="Times New Roman" w:cs="Times New Roman"/>
              </w:rPr>
              <w:t>*5</w:t>
            </w:r>
            <w:r>
              <w:rPr>
                <w:rFonts w:ascii="Times New Roman" w:hAnsi="Times New Roman" w:cs="Times New Roman"/>
              </w:rPr>
              <w:t>4*39500=6399,0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уб., в т.ч 3</w:t>
            </w:r>
            <w:r w:rsidRPr="008B1594">
              <w:rPr>
                <w:rFonts w:ascii="Times New Roman" w:hAnsi="Times New Roman" w:cs="Times New Roman"/>
              </w:rPr>
              <w:t xml:space="preserve">50,0 тыс.руб. размер социальной </w:t>
            </w:r>
            <w:r w:rsidRPr="008B1594">
              <w:rPr>
                <w:rFonts w:ascii="Times New Roman" w:hAnsi="Times New Roman" w:cs="Times New Roman"/>
              </w:rPr>
              <w:lastRenderedPageBreak/>
              <w:t xml:space="preserve">выплаты для  </w:t>
            </w:r>
            <w:proofErr w:type="spellStart"/>
            <w:r w:rsidRPr="008B159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B1594">
              <w:rPr>
                <w:rFonts w:ascii="Times New Roman" w:hAnsi="Times New Roman" w:cs="Times New Roman"/>
              </w:rPr>
              <w:t xml:space="preserve"> программы из  средств бюджета района на </w:t>
            </w:r>
            <w:r>
              <w:rPr>
                <w:rFonts w:ascii="Times New Roman" w:hAnsi="Times New Roman" w:cs="Times New Roman"/>
              </w:rPr>
              <w:t>семь</w:t>
            </w:r>
            <w:r w:rsidRPr="008B1594">
              <w:rPr>
                <w:rFonts w:ascii="Times New Roman" w:hAnsi="Times New Roman" w:cs="Times New Roman"/>
              </w:rPr>
              <w:t xml:space="preserve"> квартир. </w:t>
            </w:r>
          </w:p>
          <w:p w:rsidR="001C1B6D" w:rsidRPr="00956E37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E37">
              <w:rPr>
                <w:rFonts w:ascii="Times New Roman" w:hAnsi="Times New Roman" w:cs="Times New Roman"/>
              </w:rPr>
              <w:t>50,0 тыс</w:t>
            </w:r>
            <w:proofErr w:type="gramStart"/>
            <w:r w:rsidRPr="00956E37">
              <w:rPr>
                <w:rFonts w:ascii="Times New Roman" w:hAnsi="Times New Roman" w:cs="Times New Roman"/>
              </w:rPr>
              <w:t>.р</w:t>
            </w:r>
            <w:proofErr w:type="gramEnd"/>
            <w:r w:rsidRPr="00956E37">
              <w:rPr>
                <w:rFonts w:ascii="Times New Roman" w:hAnsi="Times New Roman" w:cs="Times New Roman"/>
              </w:rPr>
              <w:t>уб.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956E37">
              <w:rPr>
                <w:rFonts w:ascii="Times New Roman" w:hAnsi="Times New Roman" w:cs="Times New Roman"/>
              </w:rPr>
              <w:t>6249,0тыс</w:t>
            </w:r>
            <w:proofErr w:type="gramStart"/>
            <w:r w:rsidRPr="00956E37">
              <w:rPr>
                <w:rFonts w:ascii="Times New Roman" w:hAnsi="Times New Roman" w:cs="Times New Roman"/>
              </w:rPr>
              <w:t>.р</w:t>
            </w:r>
            <w:proofErr w:type="gramEnd"/>
            <w:r w:rsidRPr="00956E37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1594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  <w:r w:rsidRPr="008B1594">
              <w:rPr>
                <w:rFonts w:ascii="Times New Roman" w:hAnsi="Times New Roman" w:cs="Times New Roman"/>
              </w:rPr>
              <w:t xml:space="preserve">  *54кв.м. ( социальная норма общей площади жилья) * 39500 установленная Министерством регионального развития РФ для Ленинградской области среднерыночная стоимость одного кв.м.  </w:t>
            </w:r>
            <w:r>
              <w:rPr>
                <w:rFonts w:ascii="Times New Roman" w:hAnsi="Times New Roman" w:cs="Times New Roman"/>
              </w:rPr>
              <w:t>3</w:t>
            </w:r>
            <w:r w:rsidRPr="008B1594">
              <w:rPr>
                <w:rFonts w:ascii="Times New Roman" w:hAnsi="Times New Roman" w:cs="Times New Roman"/>
              </w:rPr>
              <w:t>50,0тыс</w:t>
            </w:r>
            <w:proofErr w:type="gramStart"/>
            <w:r w:rsidRPr="008B1594">
              <w:rPr>
                <w:rFonts w:ascii="Times New Roman" w:hAnsi="Times New Roman" w:cs="Times New Roman"/>
              </w:rPr>
              <w:t>.р</w:t>
            </w:r>
            <w:proofErr w:type="gramEnd"/>
            <w:r w:rsidRPr="008B1594">
              <w:rPr>
                <w:rFonts w:ascii="Times New Roman" w:hAnsi="Times New Roman" w:cs="Times New Roman"/>
              </w:rPr>
              <w:t xml:space="preserve">уб. социальная выплата на </w:t>
            </w:r>
            <w:proofErr w:type="spellStart"/>
            <w:r w:rsidRPr="008B159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B1594">
              <w:rPr>
                <w:rFonts w:ascii="Times New Roman" w:hAnsi="Times New Roman" w:cs="Times New Roman"/>
              </w:rPr>
              <w:t xml:space="preserve"> программы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956E37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956E37">
              <w:rPr>
                <w:rFonts w:ascii="Times New Roman" w:hAnsi="Times New Roman" w:cs="Times New Roman"/>
              </w:rPr>
              <w:t>2016год</w:t>
            </w: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3*54*39500*106,2 =7189,89 тыс</w:t>
            </w:r>
            <w:proofErr w:type="gramStart"/>
            <w:r w:rsidRPr="008B1594">
              <w:rPr>
                <w:rFonts w:ascii="Times New Roman" w:hAnsi="Times New Roman" w:cs="Times New Roman"/>
              </w:rPr>
              <w:t>.р</w:t>
            </w:r>
            <w:proofErr w:type="gramEnd"/>
            <w:r w:rsidRPr="008B1594">
              <w:rPr>
                <w:rFonts w:ascii="Times New Roman" w:hAnsi="Times New Roman" w:cs="Times New Roman"/>
              </w:rPr>
              <w:t>уб.,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 в т</w:t>
            </w:r>
            <w:proofErr w:type="gramStart"/>
            <w:r w:rsidRPr="008B1594">
              <w:rPr>
                <w:rFonts w:ascii="Times New Roman" w:hAnsi="Times New Roman" w:cs="Times New Roman"/>
              </w:rPr>
              <w:t>.ч</w:t>
            </w:r>
            <w:proofErr w:type="gramEnd"/>
            <w:r w:rsidRPr="008B1594">
              <w:rPr>
                <w:rFonts w:ascii="Times New Roman" w:hAnsi="Times New Roman" w:cs="Times New Roman"/>
              </w:rPr>
              <w:t xml:space="preserve"> 150,0 тыс.руб. размер социальной выплаты для  </w:t>
            </w:r>
            <w:proofErr w:type="spellStart"/>
            <w:r w:rsidRPr="008B159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8B1594">
              <w:rPr>
                <w:rFonts w:ascii="Times New Roman" w:hAnsi="Times New Roman" w:cs="Times New Roman"/>
              </w:rPr>
              <w:t xml:space="preserve"> программы из  средств бюджета района на четыре квартиры 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0861">
              <w:rPr>
                <w:rFonts w:ascii="Times New Roman" w:hAnsi="Times New Roman" w:cs="Times New Roman"/>
              </w:rPr>
              <w:t>150,0 тыс</w:t>
            </w:r>
            <w:proofErr w:type="gramStart"/>
            <w:r w:rsidRPr="005E0861">
              <w:rPr>
                <w:rFonts w:ascii="Times New Roman" w:hAnsi="Times New Roman" w:cs="Times New Roman"/>
              </w:rPr>
              <w:t>.р</w:t>
            </w:r>
            <w:proofErr w:type="gramEnd"/>
            <w:r w:rsidRPr="005E0861">
              <w:rPr>
                <w:rFonts w:ascii="Times New Roman" w:hAnsi="Times New Roman" w:cs="Times New Roman"/>
              </w:rPr>
              <w:t>уб.</w:t>
            </w: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5E0861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5E0861">
              <w:rPr>
                <w:rFonts w:ascii="Times New Roman" w:hAnsi="Times New Roman" w:cs="Times New Roman"/>
              </w:rPr>
              <w:t>7039,89тыс</w:t>
            </w:r>
            <w:proofErr w:type="gramStart"/>
            <w:r w:rsidRPr="005E0861">
              <w:rPr>
                <w:rFonts w:ascii="Times New Roman" w:hAnsi="Times New Roman" w:cs="Times New Roman"/>
              </w:rPr>
              <w:t>.р</w:t>
            </w:r>
            <w:proofErr w:type="gramEnd"/>
            <w:r w:rsidRPr="005E0861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 xml:space="preserve">3квартиры  *54кв.м. (социальная норма общей площади жилья) * 39500 установленная Министерством регионального развития РФ для Ленинградской области среднерыночная стоимость одного кв.м. 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8B1594">
              <w:rPr>
                <w:rFonts w:ascii="Times New Roman" w:hAnsi="Times New Roman" w:cs="Times New Roman"/>
              </w:rPr>
              <w:t>*106,2 дефлятор производителей на 2015год  – 150,0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94">
              <w:rPr>
                <w:rFonts w:ascii="Times New Roman" w:hAnsi="Times New Roman" w:cs="Times New Roman"/>
              </w:rPr>
              <w:t>тыс</w:t>
            </w:r>
            <w:proofErr w:type="gramStart"/>
            <w:r w:rsidRPr="008B1594">
              <w:rPr>
                <w:rFonts w:ascii="Times New Roman" w:hAnsi="Times New Roman" w:cs="Times New Roman"/>
              </w:rPr>
              <w:t>.р</w:t>
            </w:r>
            <w:proofErr w:type="gramEnd"/>
            <w:r w:rsidRPr="008B1594">
              <w:rPr>
                <w:rFonts w:ascii="Times New Roman" w:hAnsi="Times New Roman" w:cs="Times New Roman"/>
              </w:rPr>
              <w:t xml:space="preserve">уб. социальная выплата на </w:t>
            </w:r>
            <w:proofErr w:type="spellStart"/>
            <w:r w:rsidRPr="008B159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B1594">
              <w:rPr>
                <w:rFonts w:ascii="Times New Roman" w:hAnsi="Times New Roman" w:cs="Times New Roman"/>
              </w:rPr>
              <w:t xml:space="preserve"> программы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E868FD" w:rsidRDefault="001C1B6D" w:rsidP="00932700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6D" w:rsidRPr="00956E37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956E37">
              <w:rPr>
                <w:rFonts w:ascii="Times New Roman" w:hAnsi="Times New Roman" w:cs="Times New Roman"/>
              </w:rPr>
              <w:lastRenderedPageBreak/>
              <w:t>6399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E3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956E37">
              <w:rPr>
                <w:rFonts w:ascii="Times New Roman" w:hAnsi="Times New Roman" w:cs="Times New Roman"/>
              </w:rPr>
              <w:t>99</w:t>
            </w: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956E37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410E66" w:rsidRDefault="001C1B6D" w:rsidP="00DC242D">
            <w:pPr>
              <w:pStyle w:val="a3"/>
              <w:rPr>
                <w:rFonts w:ascii="Times New Roman" w:hAnsi="Times New Roman" w:cs="Times New Roman"/>
              </w:rPr>
            </w:pPr>
            <w:r w:rsidRPr="00410E66">
              <w:rPr>
                <w:rFonts w:ascii="Times New Roman" w:hAnsi="Times New Roman" w:cs="Times New Roman"/>
              </w:rPr>
              <w:t>7290</w:t>
            </w: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Pr="008B1594" w:rsidRDefault="001C1B6D" w:rsidP="00DC242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C1B6D" w:rsidRDefault="001C1B6D" w:rsidP="00DC242D"/>
          <w:p w:rsidR="001C1B6D" w:rsidRPr="00E868FD" w:rsidRDefault="001C1B6D" w:rsidP="00DC2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6D" w:rsidRDefault="001C1B6D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0C9E" w:rsidRDefault="00850C9E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0C9E" w:rsidRDefault="00850C9E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0C9E" w:rsidRDefault="00850C9E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0C9E" w:rsidRDefault="00850C9E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265A" w:rsidRDefault="00B8265A" w:rsidP="00E510BE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4334">
        <w:rPr>
          <w:rFonts w:ascii="Times New Roman" w:hAnsi="Times New Roman" w:cs="Times New Roman"/>
          <w:sz w:val="24"/>
          <w:szCs w:val="24"/>
        </w:rPr>
        <w:t>6</w:t>
      </w:r>
      <w:r w:rsidRPr="00F86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265A" w:rsidRDefault="00B8265A" w:rsidP="00B8265A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CA2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</w:p>
    <w:p w:rsidR="00B8265A" w:rsidRDefault="00B8265A" w:rsidP="00B8265A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B8265A" w:rsidRDefault="00224F8A" w:rsidP="00B8265A">
      <w:pPr>
        <w:pStyle w:val="a3"/>
        <w:tabs>
          <w:tab w:val="center" w:pos="7143"/>
          <w:tab w:val="left" w:pos="1257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 декабря 2017 г.    № 2656</w:t>
      </w:r>
      <w:r w:rsidR="00B82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65A" w:rsidRPr="00D44334" w:rsidRDefault="00B8265A" w:rsidP="00B8265A">
      <w:pPr>
        <w:pStyle w:val="a3"/>
        <w:ind w:left="426"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65A" w:rsidRPr="00D44334" w:rsidRDefault="00B8265A" w:rsidP="00B826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4334">
        <w:rPr>
          <w:rFonts w:ascii="Times New Roman" w:hAnsi="Times New Roman" w:cs="Times New Roman"/>
          <w:sz w:val="24"/>
          <w:szCs w:val="24"/>
        </w:rPr>
        <w:t>Обоснования финансовых ресурсов, необходимых для реализации мероприятий подпрограммы</w:t>
      </w:r>
    </w:p>
    <w:p w:rsidR="00B8265A" w:rsidRPr="00D44334" w:rsidRDefault="00B8265A" w:rsidP="00B8265A">
      <w:pPr>
        <w:pStyle w:val="a9"/>
        <w:spacing w:before="0" w:beforeAutospacing="0" w:after="0" w:afterAutospacing="0"/>
        <w:jc w:val="center"/>
      </w:pPr>
      <w:r w:rsidRPr="00D44334">
        <w:t xml:space="preserve">«Развитие отрасли растениеводства Кировского района Ленинградской области» </w:t>
      </w:r>
    </w:p>
    <w:p w:rsidR="00B8265A" w:rsidRPr="00D44334" w:rsidRDefault="00B8265A" w:rsidP="00B8265A">
      <w:pPr>
        <w:pStyle w:val="a9"/>
        <w:spacing w:before="0" w:beforeAutospacing="0" w:after="0" w:afterAutospacing="0"/>
        <w:jc w:val="center"/>
      </w:pPr>
      <w:r w:rsidRPr="00D44334">
        <w:t>муниципальной программы Кировского муниципального района Ленинградской области</w:t>
      </w:r>
    </w:p>
    <w:p w:rsidR="00B8265A" w:rsidRPr="00D44334" w:rsidRDefault="00B8265A" w:rsidP="00B8265A">
      <w:pPr>
        <w:pStyle w:val="a9"/>
        <w:spacing w:before="0" w:beforeAutospacing="0" w:after="0" w:afterAutospacing="0"/>
        <w:jc w:val="center"/>
      </w:pPr>
      <w:r w:rsidRPr="00D44334">
        <w:t>«Развитие сельского хозяйства Кировского района Ленинградской области»</w:t>
      </w:r>
    </w:p>
    <w:p w:rsidR="00B8265A" w:rsidRPr="00D44334" w:rsidRDefault="00B8265A" w:rsidP="00B8265A">
      <w:pPr>
        <w:pStyle w:val="a9"/>
        <w:spacing w:before="0" w:beforeAutospacing="0" w:after="0" w:afterAutospacing="0"/>
        <w:jc w:val="center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2292"/>
        <w:gridCol w:w="3255"/>
        <w:gridCol w:w="3434"/>
        <w:gridCol w:w="2075"/>
      </w:tblGrid>
      <w:tr w:rsidR="00B8265A" w:rsidRPr="00D44334" w:rsidTr="00AE2BCC">
        <w:trPr>
          <w:trHeight w:val="1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 xml:space="preserve">Наименование  </w:t>
            </w:r>
            <w:r w:rsidRPr="00D44334">
              <w:br/>
              <w:t xml:space="preserve">мероприятия   </w:t>
            </w:r>
            <w:r w:rsidRPr="00D44334">
              <w:br/>
              <w:t>подпрограммы</w:t>
            </w:r>
            <w:r w:rsidRPr="00D44334">
              <w:br/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 xml:space="preserve">Источник      </w:t>
            </w:r>
            <w:r w:rsidRPr="00D44334">
              <w:br/>
              <w:t>финансирования</w:t>
            </w:r>
            <w:r w:rsidRPr="00D44334">
              <w:br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 xml:space="preserve">Расчет       </w:t>
            </w:r>
            <w:r w:rsidRPr="00D44334">
              <w:br/>
              <w:t xml:space="preserve">необходимых  </w:t>
            </w:r>
            <w:r w:rsidRPr="00D44334">
              <w:br/>
              <w:t xml:space="preserve">финансовых  ресурсов     </w:t>
            </w:r>
            <w:r w:rsidRPr="00D44334">
              <w:br/>
              <w:t>на реализацию</w:t>
            </w:r>
            <w:r w:rsidRPr="00D44334">
              <w:br/>
              <w:t xml:space="preserve">мероприятия 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 xml:space="preserve">Общий объем   финансовых    </w:t>
            </w:r>
            <w:r w:rsidRPr="00D44334">
              <w:br/>
              <w:t xml:space="preserve">ресурсов,    необходимых   </w:t>
            </w:r>
            <w:r w:rsidRPr="00D44334">
              <w:br/>
              <w:t>для реализации</w:t>
            </w:r>
            <w:r w:rsidRPr="00D44334">
              <w:br/>
              <w:t xml:space="preserve">мероприятия,  в том числе   </w:t>
            </w:r>
            <w:r w:rsidRPr="00D44334">
              <w:br/>
              <w:t xml:space="preserve">по годам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Эксплуатационные</w:t>
            </w:r>
            <w:r w:rsidRPr="00D44334">
              <w:br/>
              <w:t xml:space="preserve">расходы,  возникающие     </w:t>
            </w:r>
            <w:r w:rsidRPr="00D44334">
              <w:br/>
              <w:t xml:space="preserve">в результате реализации      </w:t>
            </w:r>
            <w:r w:rsidRPr="00D44334">
              <w:br/>
              <w:t xml:space="preserve">мероприятия </w:t>
            </w:r>
          </w:p>
        </w:tc>
      </w:tr>
      <w:tr w:rsidR="00B8265A" w:rsidRPr="00D44334" w:rsidTr="00AE2BCC">
        <w:trPr>
          <w:trHeight w:val="5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  <w:rPr>
                <w:highlight w:val="yellow"/>
              </w:rPr>
            </w:pPr>
            <w:r w:rsidRPr="00D44334">
              <w:rPr>
                <w:color w:val="000000"/>
              </w:rPr>
              <w:t xml:space="preserve">Оказание </w:t>
            </w:r>
            <w:r w:rsidRPr="00D44334">
              <w:t xml:space="preserve">поддержки в стабилизации и развитии отраслей растениеводства сельскохозяйственным товаропроизводителям 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  <w:rPr>
                <w:highlight w:val="yellow"/>
              </w:rPr>
            </w:pPr>
            <w:r w:rsidRPr="00D44334">
              <w:t>муниципальный бюджет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4"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 xml:space="preserve"> СФ = </w:t>
            </w:r>
            <w:proofErr w:type="gramStart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B8265A" w:rsidRPr="00D44334" w:rsidRDefault="00B8265A" w:rsidP="00AE2B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производство продукции в зерновых единицах</w:t>
            </w:r>
          </w:p>
          <w:p w:rsidR="00B8265A" w:rsidRPr="00D44334" w:rsidRDefault="00B8265A" w:rsidP="00AE2BC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4">
              <w:rPr>
                <w:rFonts w:ascii="Times New Roman" w:hAnsi="Times New Roman" w:cs="Times New Roman"/>
                <w:sz w:val="24"/>
                <w:szCs w:val="24"/>
              </w:rPr>
              <w:t xml:space="preserve">СФ–ставка финансирования,  </w:t>
            </w:r>
            <w:proofErr w:type="gramStart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D4433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финансовых ресурсов </w:t>
            </w: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Всего:  6379 тыс. руб.</w:t>
            </w:r>
          </w:p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2014 год – нет.</w:t>
            </w:r>
          </w:p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2015 год – 700 тыс. руб.</w:t>
            </w:r>
          </w:p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2016 год – 700 тыс. руб.</w:t>
            </w:r>
          </w:p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2017 год –1185 тыс. руб.</w:t>
            </w:r>
          </w:p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2018 год  1227 тыс. руб.</w:t>
            </w:r>
          </w:p>
          <w:p w:rsidR="00B8265A" w:rsidRPr="00D44334" w:rsidRDefault="00B8265A" w:rsidP="00AE2BCC">
            <w:pPr>
              <w:pStyle w:val="ConsPlusCell"/>
              <w:spacing w:line="276" w:lineRule="auto"/>
            </w:pPr>
            <w:r w:rsidRPr="00D44334">
              <w:t>2019 год –1267 тыс. руб.</w:t>
            </w:r>
          </w:p>
          <w:p w:rsidR="00B8265A" w:rsidRPr="00D44334" w:rsidRDefault="00B8265A" w:rsidP="00AE2BCC">
            <w:pPr>
              <w:pStyle w:val="ConsPlusCell"/>
              <w:spacing w:line="276" w:lineRule="auto"/>
              <w:rPr>
                <w:highlight w:val="yellow"/>
              </w:rPr>
            </w:pPr>
            <w:r w:rsidRPr="00D44334">
              <w:t>2020 год –1300 тыс. руб.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A" w:rsidRPr="00D44334" w:rsidRDefault="00B8265A" w:rsidP="00AE2BCC">
            <w:pPr>
              <w:pStyle w:val="ConsPlusCell"/>
              <w:spacing w:line="276" w:lineRule="auto"/>
              <w:rPr>
                <w:highlight w:val="yellow"/>
              </w:rPr>
            </w:pPr>
          </w:p>
        </w:tc>
      </w:tr>
    </w:tbl>
    <w:p w:rsidR="00B8265A" w:rsidRDefault="00B8265A" w:rsidP="00B82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65A" w:rsidRDefault="00B8265A" w:rsidP="00B82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90E" w:rsidRDefault="0020590E" w:rsidP="0020590E">
      <w:pPr>
        <w:pStyle w:val="a3"/>
        <w:ind w:left="426" w:right="4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0590E" w:rsidSect="00156292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5F" w:rsidRDefault="00BD765F" w:rsidP="009945AC">
      <w:pPr>
        <w:spacing w:after="0" w:line="240" w:lineRule="auto"/>
      </w:pPr>
      <w:r>
        <w:separator/>
      </w:r>
    </w:p>
  </w:endnote>
  <w:endnote w:type="continuationSeparator" w:id="0">
    <w:p w:rsidR="00BD765F" w:rsidRDefault="00BD765F" w:rsidP="0099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5F" w:rsidRDefault="00BD765F" w:rsidP="009945AC">
      <w:pPr>
        <w:spacing w:after="0" w:line="240" w:lineRule="auto"/>
      </w:pPr>
      <w:r>
        <w:separator/>
      </w:r>
    </w:p>
  </w:footnote>
  <w:footnote w:type="continuationSeparator" w:id="0">
    <w:p w:rsidR="00BD765F" w:rsidRDefault="00BD765F" w:rsidP="0099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3C9"/>
    <w:rsid w:val="000065F1"/>
    <w:rsid w:val="00006EF0"/>
    <w:rsid w:val="00046361"/>
    <w:rsid w:val="00057EB3"/>
    <w:rsid w:val="00066DBF"/>
    <w:rsid w:val="00070B2E"/>
    <w:rsid w:val="00085E3B"/>
    <w:rsid w:val="000C7194"/>
    <w:rsid w:val="000D20D3"/>
    <w:rsid w:val="000D5823"/>
    <w:rsid w:val="000D6939"/>
    <w:rsid w:val="001042A8"/>
    <w:rsid w:val="0010749E"/>
    <w:rsid w:val="00136F8F"/>
    <w:rsid w:val="00154421"/>
    <w:rsid w:val="00156292"/>
    <w:rsid w:val="00157518"/>
    <w:rsid w:val="00163BE2"/>
    <w:rsid w:val="001736D0"/>
    <w:rsid w:val="00176435"/>
    <w:rsid w:val="00186DE3"/>
    <w:rsid w:val="001A3DE9"/>
    <w:rsid w:val="001B2449"/>
    <w:rsid w:val="001B44BC"/>
    <w:rsid w:val="001B6B77"/>
    <w:rsid w:val="001C1B6D"/>
    <w:rsid w:val="001C78B1"/>
    <w:rsid w:val="001C7F44"/>
    <w:rsid w:val="001D0C7A"/>
    <w:rsid w:val="001D1555"/>
    <w:rsid w:val="001E1988"/>
    <w:rsid w:val="001E4FBB"/>
    <w:rsid w:val="00202938"/>
    <w:rsid w:val="0020413D"/>
    <w:rsid w:val="002046C3"/>
    <w:rsid w:val="0020590E"/>
    <w:rsid w:val="002160BC"/>
    <w:rsid w:val="00221BF6"/>
    <w:rsid w:val="0022499A"/>
    <w:rsid w:val="00224F8A"/>
    <w:rsid w:val="0023001D"/>
    <w:rsid w:val="00236315"/>
    <w:rsid w:val="00242252"/>
    <w:rsid w:val="00245EB4"/>
    <w:rsid w:val="00246D97"/>
    <w:rsid w:val="00247122"/>
    <w:rsid w:val="00252DE7"/>
    <w:rsid w:val="002542BC"/>
    <w:rsid w:val="0025746B"/>
    <w:rsid w:val="0027634B"/>
    <w:rsid w:val="002949E1"/>
    <w:rsid w:val="002B044C"/>
    <w:rsid w:val="002B2ED2"/>
    <w:rsid w:val="002B3CA3"/>
    <w:rsid w:val="002B4846"/>
    <w:rsid w:val="002B5E45"/>
    <w:rsid w:val="002B7950"/>
    <w:rsid w:val="002C0D41"/>
    <w:rsid w:val="002C2206"/>
    <w:rsid w:val="002C43C7"/>
    <w:rsid w:val="002D156D"/>
    <w:rsid w:val="002D314D"/>
    <w:rsid w:val="002F27DA"/>
    <w:rsid w:val="0030608F"/>
    <w:rsid w:val="00317005"/>
    <w:rsid w:val="0032790F"/>
    <w:rsid w:val="00332B29"/>
    <w:rsid w:val="003442F5"/>
    <w:rsid w:val="003447E6"/>
    <w:rsid w:val="00346510"/>
    <w:rsid w:val="003518E1"/>
    <w:rsid w:val="00351CC3"/>
    <w:rsid w:val="00353379"/>
    <w:rsid w:val="0036753C"/>
    <w:rsid w:val="00371778"/>
    <w:rsid w:val="0037679A"/>
    <w:rsid w:val="0038107A"/>
    <w:rsid w:val="00382352"/>
    <w:rsid w:val="00386848"/>
    <w:rsid w:val="00395495"/>
    <w:rsid w:val="00397B32"/>
    <w:rsid w:val="003A3AD0"/>
    <w:rsid w:val="003A63DE"/>
    <w:rsid w:val="003B3116"/>
    <w:rsid w:val="003B4B40"/>
    <w:rsid w:val="003C2F60"/>
    <w:rsid w:val="003C2F80"/>
    <w:rsid w:val="003C3EEA"/>
    <w:rsid w:val="003C5548"/>
    <w:rsid w:val="003D2ED6"/>
    <w:rsid w:val="003E3196"/>
    <w:rsid w:val="003E3A5E"/>
    <w:rsid w:val="003F15FA"/>
    <w:rsid w:val="003F1C92"/>
    <w:rsid w:val="003F4488"/>
    <w:rsid w:val="003F543A"/>
    <w:rsid w:val="003F6514"/>
    <w:rsid w:val="00403F17"/>
    <w:rsid w:val="00413718"/>
    <w:rsid w:val="00414C23"/>
    <w:rsid w:val="00415BE8"/>
    <w:rsid w:val="0043016E"/>
    <w:rsid w:val="00435C0A"/>
    <w:rsid w:val="00441EF2"/>
    <w:rsid w:val="004456B6"/>
    <w:rsid w:val="00450123"/>
    <w:rsid w:val="00457E3D"/>
    <w:rsid w:val="00463D21"/>
    <w:rsid w:val="00471D75"/>
    <w:rsid w:val="00473C4D"/>
    <w:rsid w:val="00474DE1"/>
    <w:rsid w:val="00480C5F"/>
    <w:rsid w:val="004A18BF"/>
    <w:rsid w:val="004B0978"/>
    <w:rsid w:val="004D3825"/>
    <w:rsid w:val="004D60D6"/>
    <w:rsid w:val="004D70C2"/>
    <w:rsid w:val="004E0AB0"/>
    <w:rsid w:val="004E17E8"/>
    <w:rsid w:val="004E5FB6"/>
    <w:rsid w:val="004F0149"/>
    <w:rsid w:val="004F09EC"/>
    <w:rsid w:val="004F673D"/>
    <w:rsid w:val="00500625"/>
    <w:rsid w:val="00500780"/>
    <w:rsid w:val="00514F8C"/>
    <w:rsid w:val="00515091"/>
    <w:rsid w:val="0052282F"/>
    <w:rsid w:val="0052693D"/>
    <w:rsid w:val="00530434"/>
    <w:rsid w:val="0054082A"/>
    <w:rsid w:val="00555F22"/>
    <w:rsid w:val="00570C92"/>
    <w:rsid w:val="005715B3"/>
    <w:rsid w:val="005779BD"/>
    <w:rsid w:val="00581D5F"/>
    <w:rsid w:val="005A1868"/>
    <w:rsid w:val="005A2D1C"/>
    <w:rsid w:val="005A31CA"/>
    <w:rsid w:val="005A388E"/>
    <w:rsid w:val="005B29BB"/>
    <w:rsid w:val="005D262A"/>
    <w:rsid w:val="0060184B"/>
    <w:rsid w:val="00603AC2"/>
    <w:rsid w:val="006108CD"/>
    <w:rsid w:val="00616753"/>
    <w:rsid w:val="00620F6D"/>
    <w:rsid w:val="006250AB"/>
    <w:rsid w:val="00634BC2"/>
    <w:rsid w:val="0064144F"/>
    <w:rsid w:val="00672F7D"/>
    <w:rsid w:val="006764E0"/>
    <w:rsid w:val="006950D6"/>
    <w:rsid w:val="00697D75"/>
    <w:rsid w:val="006A6511"/>
    <w:rsid w:val="006B4538"/>
    <w:rsid w:val="006C1306"/>
    <w:rsid w:val="006C1F98"/>
    <w:rsid w:val="006C6104"/>
    <w:rsid w:val="006D0D70"/>
    <w:rsid w:val="006E611D"/>
    <w:rsid w:val="006F0A51"/>
    <w:rsid w:val="006F3168"/>
    <w:rsid w:val="006F4D13"/>
    <w:rsid w:val="006F568A"/>
    <w:rsid w:val="00705E16"/>
    <w:rsid w:val="00725F6D"/>
    <w:rsid w:val="00737C71"/>
    <w:rsid w:val="007418AB"/>
    <w:rsid w:val="00766D94"/>
    <w:rsid w:val="007673EB"/>
    <w:rsid w:val="00780B8B"/>
    <w:rsid w:val="00792B4E"/>
    <w:rsid w:val="00795893"/>
    <w:rsid w:val="00796961"/>
    <w:rsid w:val="007A60DE"/>
    <w:rsid w:val="007B5544"/>
    <w:rsid w:val="007C4943"/>
    <w:rsid w:val="007C4D03"/>
    <w:rsid w:val="007C7130"/>
    <w:rsid w:val="007E0646"/>
    <w:rsid w:val="007E25F7"/>
    <w:rsid w:val="007F0528"/>
    <w:rsid w:val="0080181C"/>
    <w:rsid w:val="00802628"/>
    <w:rsid w:val="008148A6"/>
    <w:rsid w:val="00815BBF"/>
    <w:rsid w:val="00824452"/>
    <w:rsid w:val="00834C35"/>
    <w:rsid w:val="0083623E"/>
    <w:rsid w:val="00842EE5"/>
    <w:rsid w:val="00844A2D"/>
    <w:rsid w:val="00844BBD"/>
    <w:rsid w:val="00847734"/>
    <w:rsid w:val="00850C9E"/>
    <w:rsid w:val="008539A0"/>
    <w:rsid w:val="008552E3"/>
    <w:rsid w:val="00863863"/>
    <w:rsid w:val="00875505"/>
    <w:rsid w:val="00887419"/>
    <w:rsid w:val="008874BF"/>
    <w:rsid w:val="00895B7C"/>
    <w:rsid w:val="008A1013"/>
    <w:rsid w:val="008A1D36"/>
    <w:rsid w:val="008C0C3B"/>
    <w:rsid w:val="008D16C8"/>
    <w:rsid w:val="008D71FE"/>
    <w:rsid w:val="008E76E4"/>
    <w:rsid w:val="008E7D13"/>
    <w:rsid w:val="008F4626"/>
    <w:rsid w:val="008F776C"/>
    <w:rsid w:val="0090094C"/>
    <w:rsid w:val="009018EB"/>
    <w:rsid w:val="00902F67"/>
    <w:rsid w:val="009062DA"/>
    <w:rsid w:val="009064EF"/>
    <w:rsid w:val="0090663F"/>
    <w:rsid w:val="009079AF"/>
    <w:rsid w:val="0091611E"/>
    <w:rsid w:val="00924287"/>
    <w:rsid w:val="00932700"/>
    <w:rsid w:val="00942D3E"/>
    <w:rsid w:val="0095098C"/>
    <w:rsid w:val="00951F8B"/>
    <w:rsid w:val="009573E1"/>
    <w:rsid w:val="00970FB1"/>
    <w:rsid w:val="009724FB"/>
    <w:rsid w:val="00974E86"/>
    <w:rsid w:val="00975612"/>
    <w:rsid w:val="00977464"/>
    <w:rsid w:val="00982916"/>
    <w:rsid w:val="00991AF6"/>
    <w:rsid w:val="00993E68"/>
    <w:rsid w:val="009945AC"/>
    <w:rsid w:val="009971B1"/>
    <w:rsid w:val="00997733"/>
    <w:rsid w:val="009A1F9E"/>
    <w:rsid w:val="009A2DE9"/>
    <w:rsid w:val="009B110C"/>
    <w:rsid w:val="009B3E61"/>
    <w:rsid w:val="009C0BEA"/>
    <w:rsid w:val="009C0EB5"/>
    <w:rsid w:val="009C3620"/>
    <w:rsid w:val="009C411A"/>
    <w:rsid w:val="009C5CC3"/>
    <w:rsid w:val="009D403B"/>
    <w:rsid w:val="009F01A4"/>
    <w:rsid w:val="009F2AAD"/>
    <w:rsid w:val="009F50F2"/>
    <w:rsid w:val="00A024FF"/>
    <w:rsid w:val="00A0566C"/>
    <w:rsid w:val="00A06733"/>
    <w:rsid w:val="00A15235"/>
    <w:rsid w:val="00A15389"/>
    <w:rsid w:val="00A15B74"/>
    <w:rsid w:val="00A16EF7"/>
    <w:rsid w:val="00A170A2"/>
    <w:rsid w:val="00A27221"/>
    <w:rsid w:val="00A308A2"/>
    <w:rsid w:val="00A55618"/>
    <w:rsid w:val="00A62F74"/>
    <w:rsid w:val="00A72119"/>
    <w:rsid w:val="00A760B2"/>
    <w:rsid w:val="00A81C72"/>
    <w:rsid w:val="00A831EE"/>
    <w:rsid w:val="00A904A2"/>
    <w:rsid w:val="00A9350A"/>
    <w:rsid w:val="00AA3450"/>
    <w:rsid w:val="00AA4536"/>
    <w:rsid w:val="00AA6BF6"/>
    <w:rsid w:val="00AB2795"/>
    <w:rsid w:val="00AB4ACF"/>
    <w:rsid w:val="00AD0090"/>
    <w:rsid w:val="00AD353E"/>
    <w:rsid w:val="00AD574B"/>
    <w:rsid w:val="00AF036A"/>
    <w:rsid w:val="00B03566"/>
    <w:rsid w:val="00B04327"/>
    <w:rsid w:val="00B10CC4"/>
    <w:rsid w:val="00B11B8E"/>
    <w:rsid w:val="00B11CEB"/>
    <w:rsid w:val="00B12D0F"/>
    <w:rsid w:val="00B14F8F"/>
    <w:rsid w:val="00B1560C"/>
    <w:rsid w:val="00B2356B"/>
    <w:rsid w:val="00B2611B"/>
    <w:rsid w:val="00B328AE"/>
    <w:rsid w:val="00B32BF2"/>
    <w:rsid w:val="00B34B6A"/>
    <w:rsid w:val="00B41384"/>
    <w:rsid w:val="00B41DDB"/>
    <w:rsid w:val="00B427EA"/>
    <w:rsid w:val="00B44212"/>
    <w:rsid w:val="00B450A1"/>
    <w:rsid w:val="00B70A44"/>
    <w:rsid w:val="00B71516"/>
    <w:rsid w:val="00B7646D"/>
    <w:rsid w:val="00B8265A"/>
    <w:rsid w:val="00B835F9"/>
    <w:rsid w:val="00B857F0"/>
    <w:rsid w:val="00B97790"/>
    <w:rsid w:val="00BA3E25"/>
    <w:rsid w:val="00BA407D"/>
    <w:rsid w:val="00BA6FE7"/>
    <w:rsid w:val="00BC0B75"/>
    <w:rsid w:val="00BC7372"/>
    <w:rsid w:val="00BD208E"/>
    <w:rsid w:val="00BD765F"/>
    <w:rsid w:val="00BE1DBC"/>
    <w:rsid w:val="00BE6ADB"/>
    <w:rsid w:val="00BF19D4"/>
    <w:rsid w:val="00BF1E5E"/>
    <w:rsid w:val="00C10C52"/>
    <w:rsid w:val="00C126D9"/>
    <w:rsid w:val="00C138C0"/>
    <w:rsid w:val="00C221A5"/>
    <w:rsid w:val="00C24ED3"/>
    <w:rsid w:val="00C27A2F"/>
    <w:rsid w:val="00C309E0"/>
    <w:rsid w:val="00C337FA"/>
    <w:rsid w:val="00C33B47"/>
    <w:rsid w:val="00C34996"/>
    <w:rsid w:val="00C36047"/>
    <w:rsid w:val="00C371DE"/>
    <w:rsid w:val="00C37B31"/>
    <w:rsid w:val="00C436ED"/>
    <w:rsid w:val="00C506A0"/>
    <w:rsid w:val="00C54F14"/>
    <w:rsid w:val="00C674BB"/>
    <w:rsid w:val="00C71769"/>
    <w:rsid w:val="00C83791"/>
    <w:rsid w:val="00CA2B62"/>
    <w:rsid w:val="00CB2E2B"/>
    <w:rsid w:val="00CB3524"/>
    <w:rsid w:val="00CB5046"/>
    <w:rsid w:val="00CB7CC4"/>
    <w:rsid w:val="00CC4BC7"/>
    <w:rsid w:val="00CD12C5"/>
    <w:rsid w:val="00CE4AEC"/>
    <w:rsid w:val="00CE6170"/>
    <w:rsid w:val="00D00883"/>
    <w:rsid w:val="00D01BA4"/>
    <w:rsid w:val="00D13820"/>
    <w:rsid w:val="00D17570"/>
    <w:rsid w:val="00D26395"/>
    <w:rsid w:val="00D30A30"/>
    <w:rsid w:val="00D30BD0"/>
    <w:rsid w:val="00D31E07"/>
    <w:rsid w:val="00D44334"/>
    <w:rsid w:val="00D44E7A"/>
    <w:rsid w:val="00D55675"/>
    <w:rsid w:val="00D565F7"/>
    <w:rsid w:val="00D57642"/>
    <w:rsid w:val="00D60825"/>
    <w:rsid w:val="00D7594B"/>
    <w:rsid w:val="00D9097D"/>
    <w:rsid w:val="00DA60C5"/>
    <w:rsid w:val="00DA6F61"/>
    <w:rsid w:val="00DB57D6"/>
    <w:rsid w:val="00DB7E3C"/>
    <w:rsid w:val="00DC06B9"/>
    <w:rsid w:val="00DC3C24"/>
    <w:rsid w:val="00DD3591"/>
    <w:rsid w:val="00DD42DA"/>
    <w:rsid w:val="00DE0CD5"/>
    <w:rsid w:val="00DF0A98"/>
    <w:rsid w:val="00E2629F"/>
    <w:rsid w:val="00E318C3"/>
    <w:rsid w:val="00E3621E"/>
    <w:rsid w:val="00E36C28"/>
    <w:rsid w:val="00E42D99"/>
    <w:rsid w:val="00E45751"/>
    <w:rsid w:val="00E510BE"/>
    <w:rsid w:val="00E51DB0"/>
    <w:rsid w:val="00E52621"/>
    <w:rsid w:val="00E61781"/>
    <w:rsid w:val="00E72074"/>
    <w:rsid w:val="00E765A3"/>
    <w:rsid w:val="00EB4745"/>
    <w:rsid w:val="00EB53B7"/>
    <w:rsid w:val="00EB5A11"/>
    <w:rsid w:val="00EC116C"/>
    <w:rsid w:val="00ED6787"/>
    <w:rsid w:val="00EF401E"/>
    <w:rsid w:val="00EF4C5B"/>
    <w:rsid w:val="00EF4E29"/>
    <w:rsid w:val="00F22661"/>
    <w:rsid w:val="00F31D1A"/>
    <w:rsid w:val="00F358E4"/>
    <w:rsid w:val="00F418C5"/>
    <w:rsid w:val="00F423BF"/>
    <w:rsid w:val="00F444F2"/>
    <w:rsid w:val="00F50F13"/>
    <w:rsid w:val="00F6430C"/>
    <w:rsid w:val="00F70570"/>
    <w:rsid w:val="00F71490"/>
    <w:rsid w:val="00F74C36"/>
    <w:rsid w:val="00F81BDC"/>
    <w:rsid w:val="00F85316"/>
    <w:rsid w:val="00F86FE9"/>
    <w:rsid w:val="00FA13C9"/>
    <w:rsid w:val="00FC3C54"/>
    <w:rsid w:val="00FC3CDE"/>
    <w:rsid w:val="00FC53F4"/>
    <w:rsid w:val="00FC59BB"/>
    <w:rsid w:val="00FD10FA"/>
    <w:rsid w:val="00FD4A40"/>
    <w:rsid w:val="00FE540F"/>
    <w:rsid w:val="00FF2135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9"/>
    <w:pPr>
      <w:spacing w:after="0" w:line="240" w:lineRule="auto"/>
    </w:pPr>
  </w:style>
  <w:style w:type="paragraph" w:customStyle="1" w:styleId="ConsPlusCell">
    <w:name w:val="ConsPlusCell"/>
    <w:rsid w:val="00FA1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5AC"/>
  </w:style>
  <w:style w:type="paragraph" w:styleId="a6">
    <w:name w:val="footer"/>
    <w:basedOn w:val="a"/>
    <w:link w:val="a7"/>
    <w:uiPriority w:val="99"/>
    <w:semiHidden/>
    <w:unhideWhenUsed/>
    <w:rsid w:val="0099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5AC"/>
  </w:style>
  <w:style w:type="paragraph" w:styleId="a8">
    <w:name w:val="List Paragraph"/>
    <w:basedOn w:val="a"/>
    <w:uiPriority w:val="34"/>
    <w:qFormat/>
    <w:rsid w:val="007B5544"/>
    <w:pPr>
      <w:ind w:left="720"/>
      <w:contextualSpacing/>
    </w:pPr>
  </w:style>
  <w:style w:type="paragraph" w:styleId="a9">
    <w:name w:val="Normal (Web)"/>
    <w:basedOn w:val="a"/>
    <w:unhideWhenUsed/>
    <w:rsid w:val="0022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2499A"/>
    <w:rPr>
      <w:color w:val="0000FF"/>
      <w:u w:val="single"/>
    </w:rPr>
  </w:style>
  <w:style w:type="paragraph" w:customStyle="1" w:styleId="1">
    <w:name w:val="Абзац списка1"/>
    <w:basedOn w:val="a"/>
    <w:rsid w:val="008F4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0D0B-471C-4909-84F0-A15A5731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kyznecova_aa</dc:creator>
  <cp:lastModifiedBy>budanova_av</cp:lastModifiedBy>
  <cp:revision>2</cp:revision>
  <cp:lastPrinted>2017-12-15T12:45:00Z</cp:lastPrinted>
  <dcterms:created xsi:type="dcterms:W3CDTF">2017-12-15T13:06:00Z</dcterms:created>
  <dcterms:modified xsi:type="dcterms:W3CDTF">2017-12-15T13:06:00Z</dcterms:modified>
</cp:coreProperties>
</file>