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6D" w:rsidRPr="002B005A" w:rsidRDefault="0092166D" w:rsidP="0092166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2B005A">
        <w:rPr>
          <w:rFonts w:ascii="Times New Roman" w:hAnsi="Times New Roman" w:cs="Times New Roman"/>
          <w:color w:val="auto"/>
          <w:sz w:val="24"/>
          <w:szCs w:val="24"/>
        </w:rPr>
        <w:t xml:space="preserve">Пояснительная записка </w:t>
      </w:r>
    </w:p>
    <w:p w:rsidR="0092166D" w:rsidRPr="002B005A" w:rsidRDefault="0092166D" w:rsidP="0092166D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2B005A">
        <w:rPr>
          <w:b/>
        </w:rPr>
        <w:t>к отчету о достигнутых значениях показателей для оценки эффективности деятельности органов местного самоуправления муниципального района за 201</w:t>
      </w:r>
      <w:r w:rsidR="003C252A">
        <w:rPr>
          <w:b/>
        </w:rPr>
        <w:t>5</w:t>
      </w:r>
      <w:r w:rsidRPr="002B005A">
        <w:rPr>
          <w:b/>
        </w:rPr>
        <w:t xml:space="preserve"> год и планируемых значениях на 201</w:t>
      </w:r>
      <w:r w:rsidR="003C252A">
        <w:rPr>
          <w:b/>
        </w:rPr>
        <w:t>5</w:t>
      </w:r>
      <w:r w:rsidRPr="002B005A">
        <w:rPr>
          <w:b/>
        </w:rPr>
        <w:t>-201</w:t>
      </w:r>
      <w:r w:rsidR="003C252A">
        <w:rPr>
          <w:b/>
        </w:rPr>
        <w:t>8</w:t>
      </w:r>
      <w:r w:rsidRPr="002B005A">
        <w:rPr>
          <w:b/>
        </w:rPr>
        <w:t xml:space="preserve"> годы  в соответствии постановлением Правительства РФ от 17.12.2012 N 1317 "О мерах по реализации Указа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2B005A">
          <w:rPr>
            <w:b/>
          </w:rPr>
          <w:t>2008 г</w:t>
        </w:r>
      </w:smartTag>
      <w:r w:rsidRPr="002B005A">
        <w:rPr>
          <w:b/>
        </w:rPr>
        <w:t>. N 607 "Об оценке эффективности деятельности органов местного самоуправления городских округов и муниципальных районов</w:t>
      </w:r>
      <w:proofErr w:type="gramEnd"/>
      <w:r w:rsidRPr="002B005A">
        <w:rPr>
          <w:b/>
        </w:rPr>
        <w:t xml:space="preserve">" и подпункта "и" пункта 2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2B005A">
          <w:rPr>
            <w:b/>
          </w:rPr>
          <w:t>2012 г</w:t>
        </w:r>
      </w:smartTag>
      <w:r w:rsidRPr="002B005A">
        <w:rPr>
          <w:b/>
        </w:rPr>
        <w:t xml:space="preserve">. N 601 "Об основных направлениях совершенствования системы государственного управления" </w:t>
      </w:r>
    </w:p>
    <w:p w:rsidR="0092166D" w:rsidRDefault="00731896" w:rsidP="00921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0210">
        <w:rPr>
          <w:sz w:val="28"/>
          <w:szCs w:val="28"/>
        </w:rPr>
        <w:t>ункты</w:t>
      </w:r>
      <w:r w:rsidR="0092166D" w:rsidRPr="00CC2B3B">
        <w:rPr>
          <w:sz w:val="28"/>
          <w:szCs w:val="28"/>
        </w:rPr>
        <w:t xml:space="preserve"> 1</w:t>
      </w:r>
      <w:r w:rsidR="0092166D">
        <w:rPr>
          <w:sz w:val="28"/>
          <w:szCs w:val="28"/>
        </w:rPr>
        <w:t>,2</w:t>
      </w:r>
      <w:r w:rsidR="00E30210">
        <w:rPr>
          <w:sz w:val="28"/>
          <w:szCs w:val="28"/>
        </w:rPr>
        <w:t>.</w:t>
      </w:r>
      <w:r w:rsidR="0092166D">
        <w:rPr>
          <w:sz w:val="28"/>
          <w:szCs w:val="28"/>
        </w:rPr>
        <w:t xml:space="preserve"> </w:t>
      </w:r>
      <w:r w:rsidR="0092166D" w:rsidRPr="00CC2B3B">
        <w:rPr>
          <w:sz w:val="28"/>
          <w:szCs w:val="28"/>
        </w:rPr>
        <w:t xml:space="preserve"> </w:t>
      </w:r>
    </w:p>
    <w:p w:rsidR="00F53DEA" w:rsidRPr="00E61781" w:rsidRDefault="00F53DEA" w:rsidP="007323B4">
      <w:pPr>
        <w:pStyle w:val="a5"/>
        <w:ind w:firstLine="567"/>
        <w:jc w:val="both"/>
        <w:rPr>
          <w:color w:val="000000"/>
        </w:rPr>
      </w:pPr>
      <w:r>
        <w:rPr>
          <w:sz w:val="28"/>
          <w:szCs w:val="28"/>
        </w:rPr>
        <w:t xml:space="preserve">          </w:t>
      </w:r>
      <w:r w:rsidRPr="00C60F32">
        <w:rPr>
          <w:sz w:val="28"/>
          <w:szCs w:val="28"/>
        </w:rPr>
        <w:t xml:space="preserve">В Кировском </w:t>
      </w:r>
      <w:r>
        <w:rPr>
          <w:sz w:val="28"/>
          <w:szCs w:val="28"/>
        </w:rPr>
        <w:t xml:space="preserve">муниципальном </w:t>
      </w:r>
      <w:r w:rsidRPr="00C60F32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на  01.01.2016 года </w:t>
      </w:r>
      <w:r w:rsidRPr="00C60F32">
        <w:rPr>
          <w:sz w:val="28"/>
          <w:szCs w:val="28"/>
        </w:rPr>
        <w:t xml:space="preserve"> состоит на учете </w:t>
      </w:r>
      <w:r>
        <w:rPr>
          <w:sz w:val="28"/>
          <w:szCs w:val="28"/>
        </w:rPr>
        <w:t>3</w:t>
      </w:r>
      <w:r w:rsidR="00B6698F">
        <w:rPr>
          <w:sz w:val="28"/>
          <w:szCs w:val="28"/>
        </w:rPr>
        <w:t xml:space="preserve"> </w:t>
      </w:r>
      <w:r>
        <w:rPr>
          <w:sz w:val="28"/>
          <w:szCs w:val="28"/>
        </w:rPr>
        <w:t>780</w:t>
      </w:r>
      <w:r w:rsidRPr="00C60F32">
        <w:rPr>
          <w:sz w:val="28"/>
          <w:szCs w:val="28"/>
        </w:rPr>
        <w:t xml:space="preserve"> </w:t>
      </w:r>
      <w:r w:rsidRPr="00060901">
        <w:rPr>
          <w:b/>
          <w:sz w:val="28"/>
          <w:szCs w:val="28"/>
        </w:rPr>
        <w:t>субъектов малого и среднего предпринимательства</w:t>
      </w:r>
      <w:r w:rsidRPr="00C60F32">
        <w:rPr>
          <w:sz w:val="28"/>
          <w:szCs w:val="28"/>
        </w:rPr>
        <w:t>, в том числе 1</w:t>
      </w:r>
      <w:r w:rsidR="00B6698F">
        <w:rPr>
          <w:sz w:val="28"/>
          <w:szCs w:val="28"/>
        </w:rPr>
        <w:t xml:space="preserve"> </w:t>
      </w:r>
      <w:r w:rsidRPr="00C60F32">
        <w:rPr>
          <w:sz w:val="28"/>
          <w:szCs w:val="28"/>
        </w:rPr>
        <w:t>1</w:t>
      </w:r>
      <w:r>
        <w:rPr>
          <w:sz w:val="28"/>
          <w:szCs w:val="28"/>
        </w:rPr>
        <w:t>64</w:t>
      </w:r>
      <w:r w:rsidRPr="00C60F32">
        <w:rPr>
          <w:sz w:val="28"/>
          <w:szCs w:val="28"/>
        </w:rPr>
        <w:t xml:space="preserve"> малых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микро</w:t>
      </w:r>
      <w:r w:rsidRPr="00C60F32">
        <w:rPr>
          <w:sz w:val="28"/>
          <w:szCs w:val="28"/>
        </w:rPr>
        <w:t>предприятий</w:t>
      </w:r>
      <w:proofErr w:type="spellEnd"/>
      <w:r w:rsidRPr="00C60F32">
        <w:rPr>
          <w:sz w:val="28"/>
          <w:szCs w:val="28"/>
        </w:rPr>
        <w:t xml:space="preserve">, </w:t>
      </w:r>
      <w:r>
        <w:rPr>
          <w:sz w:val="28"/>
          <w:szCs w:val="28"/>
        </w:rPr>
        <w:t>10 средних</w:t>
      </w:r>
      <w:r w:rsidR="007323B4">
        <w:rPr>
          <w:sz w:val="28"/>
          <w:szCs w:val="28"/>
        </w:rPr>
        <w:t xml:space="preserve"> предприятий </w:t>
      </w:r>
      <w:r w:rsidRPr="00C60F32">
        <w:rPr>
          <w:sz w:val="28"/>
          <w:szCs w:val="28"/>
        </w:rPr>
        <w:t xml:space="preserve"> и 2</w:t>
      </w:r>
      <w:r w:rsidR="00B6698F">
        <w:rPr>
          <w:sz w:val="28"/>
          <w:szCs w:val="28"/>
        </w:rPr>
        <w:t xml:space="preserve"> </w:t>
      </w:r>
      <w:r>
        <w:rPr>
          <w:sz w:val="28"/>
          <w:szCs w:val="28"/>
        </w:rPr>
        <w:t>606</w:t>
      </w:r>
      <w:r w:rsidRPr="00C60F3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60F32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C60F32">
        <w:rPr>
          <w:sz w:val="28"/>
          <w:szCs w:val="28"/>
        </w:rPr>
        <w:t>.</w:t>
      </w:r>
      <w:r>
        <w:rPr>
          <w:sz w:val="28"/>
          <w:szCs w:val="28"/>
        </w:rPr>
        <w:t xml:space="preserve"> По оценке, в малом и среднем бизнесе занято 34,8 % экономически активного населения. Среднемесячная зарплата работников малых предприятий в 2015 году составила 26</w:t>
      </w:r>
      <w:r w:rsidR="00B6698F">
        <w:rPr>
          <w:sz w:val="28"/>
          <w:szCs w:val="28"/>
        </w:rPr>
        <w:t xml:space="preserve"> </w:t>
      </w:r>
      <w:r>
        <w:rPr>
          <w:sz w:val="28"/>
          <w:szCs w:val="28"/>
        </w:rPr>
        <w:t>829 рублей.</w:t>
      </w:r>
    </w:p>
    <w:tbl>
      <w:tblPr>
        <w:tblW w:w="7643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134"/>
        <w:gridCol w:w="1134"/>
        <w:gridCol w:w="1307"/>
      </w:tblGrid>
      <w:tr w:rsidR="00F53DEA" w:rsidRPr="00E61781" w:rsidTr="007323B4">
        <w:tc>
          <w:tcPr>
            <w:tcW w:w="4068" w:type="dxa"/>
          </w:tcPr>
          <w:p w:rsidR="00F53DEA" w:rsidRPr="00E61781" w:rsidRDefault="00F53DEA" w:rsidP="009B33B0">
            <w:pPr>
              <w:snapToGrid w:val="0"/>
              <w:jc w:val="center"/>
            </w:pPr>
            <w:r w:rsidRPr="00C60F32">
              <w:rPr>
                <w:sz w:val="28"/>
                <w:szCs w:val="28"/>
              </w:rPr>
              <w:t xml:space="preserve">           </w:t>
            </w:r>
            <w:r w:rsidRPr="00E61781">
              <w:t>Зарегистрировано в Кировском р-не</w:t>
            </w:r>
          </w:p>
        </w:tc>
        <w:tc>
          <w:tcPr>
            <w:tcW w:w="1134" w:type="dxa"/>
          </w:tcPr>
          <w:p w:rsidR="00F53DEA" w:rsidRPr="00E61781" w:rsidRDefault="00F53DEA" w:rsidP="009B33B0">
            <w:pPr>
              <w:snapToGrid w:val="0"/>
              <w:jc w:val="center"/>
            </w:pPr>
            <w:r w:rsidRPr="00E61781">
              <w:t>2013год</w:t>
            </w:r>
          </w:p>
          <w:p w:rsidR="00F53DEA" w:rsidRPr="00E61781" w:rsidRDefault="00F53DEA" w:rsidP="009B33B0">
            <w:pPr>
              <w:snapToGrid w:val="0"/>
              <w:jc w:val="center"/>
            </w:pPr>
          </w:p>
        </w:tc>
        <w:tc>
          <w:tcPr>
            <w:tcW w:w="1134" w:type="dxa"/>
          </w:tcPr>
          <w:p w:rsidR="00F53DEA" w:rsidRPr="00E61781" w:rsidRDefault="00F53DEA" w:rsidP="009B33B0">
            <w:pPr>
              <w:snapToGrid w:val="0"/>
              <w:jc w:val="center"/>
            </w:pPr>
            <w:r w:rsidRPr="00E61781">
              <w:t>2014</w:t>
            </w:r>
            <w:r>
              <w:t>год</w:t>
            </w:r>
          </w:p>
        </w:tc>
        <w:tc>
          <w:tcPr>
            <w:tcW w:w="1307" w:type="dxa"/>
          </w:tcPr>
          <w:p w:rsidR="00F53DEA" w:rsidRPr="00E61781" w:rsidRDefault="00F53DEA" w:rsidP="009B33B0">
            <w:pPr>
              <w:snapToGrid w:val="0"/>
              <w:jc w:val="center"/>
            </w:pPr>
            <w:r>
              <w:t>2015год</w:t>
            </w:r>
          </w:p>
        </w:tc>
      </w:tr>
      <w:tr w:rsidR="00F53DEA" w:rsidRPr="00E61781" w:rsidTr="007323B4">
        <w:tc>
          <w:tcPr>
            <w:tcW w:w="4068" w:type="dxa"/>
          </w:tcPr>
          <w:p w:rsidR="00F53DEA" w:rsidRPr="00E61781" w:rsidRDefault="00F53DEA" w:rsidP="009B33B0">
            <w:pPr>
              <w:snapToGrid w:val="0"/>
              <w:jc w:val="center"/>
              <w:rPr>
                <w:b/>
              </w:rPr>
            </w:pPr>
            <w:r w:rsidRPr="00E61781">
              <w:rPr>
                <w:b/>
              </w:rPr>
              <w:t>Всего субъектов МБ</w:t>
            </w:r>
          </w:p>
        </w:tc>
        <w:tc>
          <w:tcPr>
            <w:tcW w:w="1134" w:type="dxa"/>
          </w:tcPr>
          <w:p w:rsidR="00F53DEA" w:rsidRPr="00E61781" w:rsidRDefault="00F53DEA" w:rsidP="009B33B0">
            <w:pPr>
              <w:snapToGrid w:val="0"/>
              <w:jc w:val="center"/>
            </w:pPr>
            <w:r w:rsidRPr="00E61781">
              <w:t>3624</w:t>
            </w:r>
          </w:p>
        </w:tc>
        <w:tc>
          <w:tcPr>
            <w:tcW w:w="1134" w:type="dxa"/>
          </w:tcPr>
          <w:p w:rsidR="00F53DEA" w:rsidRPr="00E61781" w:rsidRDefault="00F53DEA" w:rsidP="009B33B0">
            <w:pPr>
              <w:snapToGrid w:val="0"/>
              <w:jc w:val="center"/>
            </w:pPr>
            <w:r w:rsidRPr="00E61781">
              <w:t>3740</w:t>
            </w:r>
          </w:p>
        </w:tc>
        <w:tc>
          <w:tcPr>
            <w:tcW w:w="1307" w:type="dxa"/>
          </w:tcPr>
          <w:p w:rsidR="00F53DEA" w:rsidRPr="00E61781" w:rsidRDefault="00F53DEA" w:rsidP="009B33B0">
            <w:pPr>
              <w:snapToGrid w:val="0"/>
              <w:jc w:val="center"/>
            </w:pPr>
            <w:r>
              <w:t>3780</w:t>
            </w:r>
          </w:p>
        </w:tc>
      </w:tr>
      <w:tr w:rsidR="00F53DEA" w:rsidRPr="00E61781" w:rsidTr="007323B4">
        <w:tc>
          <w:tcPr>
            <w:tcW w:w="4068" w:type="dxa"/>
          </w:tcPr>
          <w:p w:rsidR="00F53DEA" w:rsidRPr="00E61781" w:rsidRDefault="00F53DEA" w:rsidP="009B33B0">
            <w:pPr>
              <w:snapToGrid w:val="0"/>
              <w:jc w:val="center"/>
            </w:pPr>
            <w:r w:rsidRPr="00E61781">
              <w:t>в т.ч. юридических лиц</w:t>
            </w:r>
          </w:p>
        </w:tc>
        <w:tc>
          <w:tcPr>
            <w:tcW w:w="1134" w:type="dxa"/>
          </w:tcPr>
          <w:p w:rsidR="00F53DEA" w:rsidRPr="00E61781" w:rsidRDefault="00F53DEA" w:rsidP="009B33B0">
            <w:pPr>
              <w:snapToGrid w:val="0"/>
              <w:jc w:val="center"/>
            </w:pPr>
            <w:r w:rsidRPr="00E61781">
              <w:t>1165</w:t>
            </w:r>
          </w:p>
        </w:tc>
        <w:tc>
          <w:tcPr>
            <w:tcW w:w="1134" w:type="dxa"/>
          </w:tcPr>
          <w:p w:rsidR="00F53DEA" w:rsidRPr="00E61781" w:rsidRDefault="00F53DEA" w:rsidP="009B33B0">
            <w:pPr>
              <w:snapToGrid w:val="0"/>
              <w:jc w:val="center"/>
            </w:pPr>
            <w:r w:rsidRPr="00E61781">
              <w:t>1160</w:t>
            </w:r>
          </w:p>
        </w:tc>
        <w:tc>
          <w:tcPr>
            <w:tcW w:w="1307" w:type="dxa"/>
          </w:tcPr>
          <w:p w:rsidR="00F53DEA" w:rsidRPr="00E61781" w:rsidRDefault="00F53DEA" w:rsidP="009B33B0">
            <w:pPr>
              <w:snapToGrid w:val="0"/>
              <w:jc w:val="center"/>
            </w:pPr>
            <w:r>
              <w:t>1174</w:t>
            </w:r>
          </w:p>
        </w:tc>
      </w:tr>
      <w:tr w:rsidR="00F53DEA" w:rsidRPr="00E61781" w:rsidTr="007323B4">
        <w:tc>
          <w:tcPr>
            <w:tcW w:w="4068" w:type="dxa"/>
          </w:tcPr>
          <w:p w:rsidR="00F53DEA" w:rsidRPr="00E61781" w:rsidRDefault="00F53DEA" w:rsidP="009B33B0">
            <w:pPr>
              <w:snapToGrid w:val="0"/>
              <w:jc w:val="center"/>
            </w:pPr>
            <w:r w:rsidRPr="00E61781">
              <w:t>и индивид</w:t>
            </w:r>
            <w:proofErr w:type="gramStart"/>
            <w:r w:rsidRPr="00E61781">
              <w:t>.</w:t>
            </w:r>
            <w:proofErr w:type="gramEnd"/>
            <w:r w:rsidRPr="00E61781">
              <w:t xml:space="preserve"> </w:t>
            </w:r>
            <w:proofErr w:type="gramStart"/>
            <w:r w:rsidRPr="00E61781">
              <w:t>п</w:t>
            </w:r>
            <w:proofErr w:type="gramEnd"/>
            <w:r w:rsidRPr="00E61781">
              <w:t>редпринимателей</w:t>
            </w:r>
          </w:p>
        </w:tc>
        <w:tc>
          <w:tcPr>
            <w:tcW w:w="1134" w:type="dxa"/>
          </w:tcPr>
          <w:p w:rsidR="00F53DEA" w:rsidRPr="00E61781" w:rsidRDefault="00F53DEA" w:rsidP="009B33B0">
            <w:pPr>
              <w:snapToGrid w:val="0"/>
              <w:jc w:val="center"/>
            </w:pPr>
            <w:r w:rsidRPr="00E61781">
              <w:t>2459</w:t>
            </w:r>
          </w:p>
        </w:tc>
        <w:tc>
          <w:tcPr>
            <w:tcW w:w="1134" w:type="dxa"/>
          </w:tcPr>
          <w:p w:rsidR="00F53DEA" w:rsidRPr="00E61781" w:rsidRDefault="00F53DEA" w:rsidP="009B33B0">
            <w:pPr>
              <w:snapToGrid w:val="0"/>
              <w:jc w:val="center"/>
            </w:pPr>
            <w:r w:rsidRPr="00E61781">
              <w:t>2580</w:t>
            </w:r>
          </w:p>
        </w:tc>
        <w:tc>
          <w:tcPr>
            <w:tcW w:w="1307" w:type="dxa"/>
          </w:tcPr>
          <w:p w:rsidR="00F53DEA" w:rsidRPr="00E61781" w:rsidRDefault="00F53DEA" w:rsidP="009B33B0">
            <w:pPr>
              <w:snapToGrid w:val="0"/>
              <w:jc w:val="center"/>
            </w:pPr>
            <w:r>
              <w:t>2606</w:t>
            </w:r>
          </w:p>
        </w:tc>
      </w:tr>
    </w:tbl>
    <w:p w:rsidR="0092166D" w:rsidRDefault="0092166D" w:rsidP="0092166D">
      <w:pPr>
        <w:ind w:firstLine="709"/>
        <w:jc w:val="both"/>
      </w:pPr>
    </w:p>
    <w:p w:rsidR="0092166D" w:rsidRPr="00E30210" w:rsidRDefault="00C91FAD" w:rsidP="0092166D">
      <w:pPr>
        <w:ind w:firstLine="709"/>
        <w:jc w:val="both"/>
        <w:rPr>
          <w:sz w:val="28"/>
          <w:szCs w:val="28"/>
        </w:rPr>
      </w:pPr>
      <w:r w:rsidRPr="00E30210">
        <w:rPr>
          <w:sz w:val="28"/>
          <w:szCs w:val="28"/>
        </w:rPr>
        <w:t>П</w:t>
      </w:r>
      <w:r w:rsidR="00E30210" w:rsidRPr="00E30210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="0092166D" w:rsidRPr="00E30210">
        <w:rPr>
          <w:sz w:val="28"/>
          <w:szCs w:val="28"/>
        </w:rPr>
        <w:t>3.</w:t>
      </w:r>
    </w:p>
    <w:tbl>
      <w:tblPr>
        <w:tblStyle w:val="ad"/>
        <w:tblW w:w="0" w:type="auto"/>
        <w:jc w:val="center"/>
        <w:tblLook w:val="04A0"/>
      </w:tblPr>
      <w:tblGrid>
        <w:gridCol w:w="3652"/>
        <w:gridCol w:w="992"/>
        <w:gridCol w:w="1134"/>
        <w:gridCol w:w="993"/>
        <w:gridCol w:w="992"/>
        <w:gridCol w:w="992"/>
        <w:gridCol w:w="816"/>
      </w:tblGrid>
      <w:tr w:rsidR="00497439" w:rsidTr="00497439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39" w:rsidRPr="00516BFD" w:rsidRDefault="0092166D">
            <w:pPr>
              <w:jc w:val="both"/>
            </w:pPr>
            <w:r w:rsidRPr="00C476F4">
              <w:rPr>
                <w:sz w:val="32"/>
                <w:szCs w:val="20"/>
              </w:rPr>
              <w:t xml:space="preserve"> </w:t>
            </w:r>
            <w:r w:rsidR="00497439" w:rsidRPr="00516BFD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39" w:rsidRPr="00516BFD" w:rsidRDefault="00497439">
            <w:pPr>
              <w:jc w:val="center"/>
            </w:pPr>
            <w:r w:rsidRPr="00516BFD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39" w:rsidRPr="00516BFD" w:rsidRDefault="00497439">
            <w:pPr>
              <w:jc w:val="center"/>
            </w:pPr>
            <w:r w:rsidRPr="00516BFD"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39" w:rsidRPr="00516BFD" w:rsidRDefault="00497439">
            <w:pPr>
              <w:jc w:val="center"/>
            </w:pPr>
            <w:r w:rsidRPr="00516BFD"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39" w:rsidRPr="00516BFD" w:rsidRDefault="00497439">
            <w:pPr>
              <w:jc w:val="center"/>
            </w:pPr>
            <w:r w:rsidRPr="00516BFD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39" w:rsidRPr="00516BFD" w:rsidRDefault="00497439">
            <w:pPr>
              <w:jc w:val="center"/>
            </w:pPr>
            <w:r w:rsidRPr="00516BFD">
              <w:t>2017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39" w:rsidRPr="00516BFD" w:rsidRDefault="00497439">
            <w:pPr>
              <w:jc w:val="center"/>
            </w:pPr>
            <w:r w:rsidRPr="00516BFD">
              <w:t>2018</w:t>
            </w:r>
          </w:p>
        </w:tc>
      </w:tr>
      <w:tr w:rsidR="00497439" w:rsidTr="00497439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39" w:rsidRPr="00516BFD" w:rsidRDefault="00497439">
            <w:pPr>
              <w:jc w:val="both"/>
            </w:pPr>
            <w:proofErr w:type="gramStart"/>
            <w:r w:rsidRPr="00516BFD">
              <w:t>Объем инвестиций  в ОК</w:t>
            </w:r>
            <w:r w:rsidR="00516BFD" w:rsidRPr="00516BFD">
              <w:t xml:space="preserve"> </w:t>
            </w:r>
            <w:r w:rsidRPr="00516BFD">
              <w:t xml:space="preserve">за исключением бюджетных средств) в расчете на 1 жителя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39" w:rsidRPr="00516BFD" w:rsidRDefault="00497439">
            <w:pPr>
              <w:jc w:val="center"/>
            </w:pPr>
            <w:r w:rsidRPr="00516BFD">
              <w:t>90993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39" w:rsidRPr="00516BFD" w:rsidRDefault="00497439">
            <w:pPr>
              <w:jc w:val="center"/>
            </w:pPr>
            <w:r w:rsidRPr="00516BFD">
              <w:t>57223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39" w:rsidRPr="00516BFD" w:rsidRDefault="00497439">
            <w:pPr>
              <w:jc w:val="center"/>
            </w:pPr>
            <w:r w:rsidRPr="00516BFD">
              <w:t>49371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39" w:rsidRPr="00516BFD" w:rsidRDefault="00497439">
            <w:pPr>
              <w:jc w:val="center"/>
            </w:pPr>
            <w:r w:rsidRPr="00516BFD">
              <w:t>51840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39" w:rsidRPr="00516BFD" w:rsidRDefault="00497439">
            <w:pPr>
              <w:jc w:val="center"/>
            </w:pPr>
            <w:r w:rsidRPr="00516BFD">
              <w:t>5450</w:t>
            </w:r>
            <w:bookmarkStart w:id="0" w:name="_GoBack"/>
            <w:bookmarkEnd w:id="0"/>
            <w:r w:rsidRPr="00516BFD"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39" w:rsidRPr="00516BFD" w:rsidRDefault="00497439">
            <w:pPr>
              <w:jc w:val="center"/>
            </w:pPr>
            <w:r w:rsidRPr="00516BFD">
              <w:t>58200</w:t>
            </w:r>
          </w:p>
        </w:tc>
      </w:tr>
    </w:tbl>
    <w:p w:rsidR="00497439" w:rsidRDefault="00497439" w:rsidP="00497439">
      <w:pPr>
        <w:ind w:firstLine="709"/>
        <w:jc w:val="both"/>
        <w:rPr>
          <w:sz w:val="28"/>
          <w:szCs w:val="20"/>
        </w:rPr>
      </w:pPr>
      <w:r>
        <w:rPr>
          <w:sz w:val="32"/>
          <w:szCs w:val="20"/>
        </w:rPr>
        <w:t>В</w:t>
      </w:r>
      <w:r>
        <w:rPr>
          <w:sz w:val="28"/>
          <w:szCs w:val="20"/>
        </w:rPr>
        <w:t xml:space="preserve"> 2015 году </w:t>
      </w:r>
      <w:r w:rsidRPr="00060901">
        <w:rPr>
          <w:b/>
          <w:sz w:val="28"/>
          <w:szCs w:val="20"/>
        </w:rPr>
        <w:t>объем инвестиций  в основной капитал</w:t>
      </w:r>
      <w:r>
        <w:rPr>
          <w:sz w:val="28"/>
          <w:szCs w:val="20"/>
        </w:rPr>
        <w:t xml:space="preserve"> за счет всех источников финансирования в расчете на 1 человека составил 49371 руб., что составляет 86,3 % к уровню 2014 года.</w:t>
      </w:r>
    </w:p>
    <w:p w:rsidR="00497439" w:rsidRDefault="00497439" w:rsidP="00497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в районе реализовывались следующие крупные инвестиционные проекты:</w:t>
      </w:r>
    </w:p>
    <w:p w:rsidR="00497439" w:rsidRDefault="00497439" w:rsidP="0049743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- ИП   «Строительство нового судостроительного комплекса ОАО «</w:t>
      </w:r>
      <w:proofErr w:type="spellStart"/>
      <w:r>
        <w:rPr>
          <w:rFonts w:eastAsia="Calibri"/>
          <w:sz w:val="28"/>
          <w:szCs w:val="28"/>
        </w:rPr>
        <w:t>Пелла</w:t>
      </w:r>
      <w:proofErr w:type="spellEnd"/>
      <w:r>
        <w:rPr>
          <w:rFonts w:eastAsia="Calibri"/>
          <w:sz w:val="28"/>
          <w:szCs w:val="28"/>
        </w:rPr>
        <w:t xml:space="preserve">». </w:t>
      </w:r>
    </w:p>
    <w:p w:rsidR="00497439" w:rsidRDefault="00497439" w:rsidP="0049743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Техническое перевооружение – развитие научно-производственной базы  ОАО «Концерн «</w:t>
      </w:r>
      <w:proofErr w:type="spellStart"/>
      <w:r>
        <w:rPr>
          <w:rFonts w:eastAsia="Calibri"/>
          <w:sz w:val="28"/>
          <w:szCs w:val="28"/>
        </w:rPr>
        <w:t>Океанприбор</w:t>
      </w:r>
      <w:proofErr w:type="spellEnd"/>
      <w:r>
        <w:rPr>
          <w:rFonts w:eastAsia="Calibri"/>
          <w:sz w:val="28"/>
          <w:szCs w:val="28"/>
        </w:rPr>
        <w:t>»</w:t>
      </w:r>
      <w:r w:rsidR="00A42DC1">
        <w:rPr>
          <w:rFonts w:eastAsia="Calibri"/>
          <w:sz w:val="28"/>
          <w:szCs w:val="28"/>
        </w:rPr>
        <w:t>;</w:t>
      </w:r>
    </w:p>
    <w:p w:rsidR="00497439" w:rsidRDefault="00497439" w:rsidP="0049743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Реконструкция производственного комплекса ЗАО «Птицефабрика «</w:t>
      </w:r>
      <w:proofErr w:type="spellStart"/>
      <w:r>
        <w:rPr>
          <w:rFonts w:eastAsia="Calibri"/>
          <w:sz w:val="28"/>
          <w:szCs w:val="28"/>
        </w:rPr>
        <w:t>Синявинская</w:t>
      </w:r>
      <w:proofErr w:type="spellEnd"/>
      <w:r>
        <w:rPr>
          <w:rFonts w:eastAsia="Calibri"/>
          <w:sz w:val="28"/>
          <w:szCs w:val="28"/>
        </w:rPr>
        <w:t>»</w:t>
      </w:r>
      <w:r w:rsidR="00A42DC1">
        <w:rPr>
          <w:rFonts w:eastAsia="Calibri"/>
          <w:sz w:val="28"/>
          <w:szCs w:val="28"/>
        </w:rPr>
        <w:t>;</w:t>
      </w:r>
    </w:p>
    <w:p w:rsidR="00497439" w:rsidRDefault="00497439" w:rsidP="00497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«Строительство автономных отдельно стоящих газовых котельных, модернизация тепловых сетей системы теплоснабжения в п. Мга, п. Павлово», </w:t>
      </w:r>
      <w:r>
        <w:rPr>
          <w:rFonts w:eastAsia="Calibri"/>
          <w:sz w:val="28"/>
          <w:szCs w:val="28"/>
        </w:rPr>
        <w:t xml:space="preserve">ООО «Производственная Тепло </w:t>
      </w:r>
      <w:proofErr w:type="spellStart"/>
      <w:r>
        <w:rPr>
          <w:rFonts w:eastAsia="Calibri"/>
          <w:sz w:val="28"/>
          <w:szCs w:val="28"/>
        </w:rPr>
        <w:t>Энерго</w:t>
      </w:r>
      <w:proofErr w:type="spellEnd"/>
      <w:r>
        <w:rPr>
          <w:rFonts w:eastAsia="Calibri"/>
          <w:sz w:val="28"/>
          <w:szCs w:val="28"/>
        </w:rPr>
        <w:t xml:space="preserve"> Сбытовая Компания»</w:t>
      </w:r>
      <w:r w:rsidR="00A42DC1">
        <w:rPr>
          <w:rFonts w:eastAsia="Calibri"/>
          <w:sz w:val="28"/>
          <w:szCs w:val="28"/>
        </w:rPr>
        <w:t>;</w:t>
      </w:r>
    </w:p>
    <w:p w:rsidR="00497439" w:rsidRDefault="00497439" w:rsidP="0049743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Строительство новой автоматизированной газовой котельной блочно-модульного типа в п. </w:t>
      </w:r>
      <w:proofErr w:type="spellStart"/>
      <w:r>
        <w:rPr>
          <w:rFonts w:eastAsia="Calibri"/>
          <w:sz w:val="28"/>
          <w:szCs w:val="28"/>
        </w:rPr>
        <w:t>Приладожский</w:t>
      </w:r>
      <w:proofErr w:type="spellEnd"/>
      <w:r>
        <w:rPr>
          <w:rFonts w:eastAsia="Calibri"/>
          <w:sz w:val="28"/>
          <w:szCs w:val="28"/>
        </w:rPr>
        <w:t>, ОАО «ЛОТЭК».</w:t>
      </w:r>
    </w:p>
    <w:p w:rsidR="00497439" w:rsidRDefault="00497439" w:rsidP="00497439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2016-2018 годах</w:t>
      </w:r>
      <w:r w:rsidR="00A42DC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прогнозируется рост объема инвестиций  в основной капитал на 5-7% в действующих ценах. </w:t>
      </w:r>
    </w:p>
    <w:p w:rsidR="00497439" w:rsidRDefault="00497439" w:rsidP="0049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привлечения инвестиций в экономику района в последующие годы администрация района изыскивает возможности для размещения новых </w:t>
      </w:r>
      <w:r>
        <w:rPr>
          <w:sz w:val="28"/>
          <w:szCs w:val="28"/>
        </w:rPr>
        <w:lastRenderedPageBreak/>
        <w:t xml:space="preserve">производств на территории МО Кировское ГП, МО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ГП, МО «Город Отрадное», 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ГП, МО Павловское ГП.</w:t>
      </w:r>
    </w:p>
    <w:p w:rsidR="00497439" w:rsidRDefault="00497439" w:rsidP="0049743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районе планируется строительство  завода по переработке продуктов жизнедеятельности ЗАО «Птицефабрика</w:t>
      </w:r>
      <w:r w:rsidR="00516B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Синявинская</w:t>
      </w:r>
      <w:proofErr w:type="spellEnd"/>
      <w:r>
        <w:rPr>
          <w:sz w:val="28"/>
          <w:szCs w:val="28"/>
        </w:rPr>
        <w:t>» в органические удобрения.</w:t>
      </w:r>
      <w:r w:rsidR="00516BF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Завод будет использовать только отечественные, экологически чистые технологии.</w:t>
      </w:r>
      <w:r w:rsidR="00516B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Готовое удобрение</w:t>
      </w:r>
      <w:r w:rsidR="00516BFD">
        <w:rPr>
          <w:color w:val="000000"/>
          <w:sz w:val="28"/>
          <w:szCs w:val="28"/>
        </w:rPr>
        <w:t xml:space="preserve"> </w:t>
      </w:r>
      <w:hyperlink r:id="rId6" w:tgtFrame="_blank" w:history="1">
        <w:r w:rsidRPr="00516BFD">
          <w:rPr>
            <w:rStyle w:val="af0"/>
            <w:color w:val="000000"/>
            <w:sz w:val="28"/>
            <w:szCs w:val="28"/>
            <w:u w:val="none"/>
          </w:rPr>
          <w:t xml:space="preserve">будет использоваться </w:t>
        </w:r>
        <w:proofErr w:type="gramStart"/>
        <w:r w:rsidRPr="00516BFD">
          <w:rPr>
            <w:rStyle w:val="af0"/>
            <w:color w:val="000000"/>
            <w:sz w:val="28"/>
            <w:szCs w:val="28"/>
            <w:u w:val="none"/>
          </w:rPr>
          <w:t>фабрикой</w:t>
        </w:r>
        <w:proofErr w:type="gramEnd"/>
      </w:hyperlink>
      <w:r w:rsidRPr="00516B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для выращивания собственных зерновых, так и для продажи другим сельхозпроизводителям.</w:t>
      </w:r>
    </w:p>
    <w:p w:rsidR="00497439" w:rsidRDefault="00497439" w:rsidP="004974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Продолжится реализация инвестиционных программ на объектах предприятий по производству и распределению электроэнергии, газа и воды. </w:t>
      </w:r>
    </w:p>
    <w:p w:rsidR="00497439" w:rsidRDefault="00497439" w:rsidP="004974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районе в 2016-2018 годах будут построены и сданы в эксплуатацию   шесть газовых </w:t>
      </w:r>
      <w:proofErr w:type="spellStart"/>
      <w:proofErr w:type="gramStart"/>
      <w:r>
        <w:rPr>
          <w:sz w:val="28"/>
          <w:szCs w:val="28"/>
        </w:rPr>
        <w:t>блок-модульных</w:t>
      </w:r>
      <w:proofErr w:type="spellEnd"/>
      <w:proofErr w:type="gramEnd"/>
      <w:r>
        <w:rPr>
          <w:sz w:val="28"/>
          <w:szCs w:val="28"/>
        </w:rPr>
        <w:t xml:space="preserve"> котельных: 1- в п. </w:t>
      </w:r>
      <w:proofErr w:type="spellStart"/>
      <w:r>
        <w:rPr>
          <w:sz w:val="28"/>
          <w:szCs w:val="28"/>
        </w:rPr>
        <w:t>Приладожский</w:t>
      </w:r>
      <w:proofErr w:type="spellEnd"/>
      <w:r>
        <w:rPr>
          <w:sz w:val="28"/>
          <w:szCs w:val="28"/>
        </w:rPr>
        <w:t xml:space="preserve">, 2-п. Мга, 1-п. </w:t>
      </w:r>
      <w:proofErr w:type="spellStart"/>
      <w:r>
        <w:rPr>
          <w:sz w:val="28"/>
          <w:szCs w:val="28"/>
        </w:rPr>
        <w:t>Синявино</w:t>
      </w:r>
      <w:proofErr w:type="spellEnd"/>
      <w:r>
        <w:rPr>
          <w:sz w:val="28"/>
          <w:szCs w:val="28"/>
        </w:rPr>
        <w:t xml:space="preserve">, 2- с. Шум. </w:t>
      </w:r>
    </w:p>
    <w:p w:rsidR="00497439" w:rsidRDefault="00497439" w:rsidP="00497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Высокими темпами ведется жилищное строительство в городах Кировск, Отрадное. </w:t>
      </w:r>
    </w:p>
    <w:p w:rsidR="00497439" w:rsidRDefault="009B2B81" w:rsidP="00497439">
      <w:pPr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Планируется</w:t>
      </w:r>
      <w:r w:rsidR="00497439">
        <w:rPr>
          <w:sz w:val="28"/>
          <w:szCs w:val="28"/>
        </w:rPr>
        <w:t xml:space="preserve"> строительство спортивно-развлекательного центра с бассейном в</w:t>
      </w:r>
      <w:r w:rsidR="00FC1810">
        <w:rPr>
          <w:sz w:val="28"/>
          <w:szCs w:val="28"/>
        </w:rPr>
        <w:t xml:space="preserve"> </w:t>
      </w:r>
      <w:r w:rsidR="00497439">
        <w:rPr>
          <w:sz w:val="28"/>
          <w:szCs w:val="28"/>
        </w:rPr>
        <w:t>г</w:t>
      </w:r>
      <w:proofErr w:type="gramStart"/>
      <w:r w:rsidR="00497439">
        <w:rPr>
          <w:sz w:val="28"/>
          <w:szCs w:val="28"/>
        </w:rPr>
        <w:t>.О</w:t>
      </w:r>
      <w:proofErr w:type="gramEnd"/>
      <w:r w:rsidR="00497439">
        <w:rPr>
          <w:sz w:val="28"/>
          <w:szCs w:val="28"/>
        </w:rPr>
        <w:t>традное. На 42 км трассы «Кола» возводится крупный многофункциональный торгово-промышленный комплекс.</w:t>
      </w:r>
    </w:p>
    <w:p w:rsidR="0092166D" w:rsidRDefault="0092166D" w:rsidP="00497439">
      <w:pPr>
        <w:ind w:firstLine="709"/>
        <w:jc w:val="both"/>
        <w:rPr>
          <w:sz w:val="28"/>
          <w:szCs w:val="28"/>
        </w:rPr>
      </w:pPr>
    </w:p>
    <w:p w:rsidR="00C91FAD" w:rsidRPr="00E30210" w:rsidRDefault="00C91FAD" w:rsidP="00C91FAD">
      <w:pPr>
        <w:ind w:firstLine="709"/>
        <w:jc w:val="both"/>
        <w:rPr>
          <w:sz w:val="28"/>
          <w:szCs w:val="28"/>
        </w:rPr>
      </w:pPr>
      <w:r w:rsidRPr="00E30210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</w:t>
      </w:r>
      <w:r w:rsidRPr="00E30210">
        <w:rPr>
          <w:sz w:val="28"/>
          <w:szCs w:val="28"/>
        </w:rPr>
        <w:t>.</w:t>
      </w:r>
    </w:p>
    <w:p w:rsidR="0092166D" w:rsidRPr="005E75B2" w:rsidRDefault="00C91FAD" w:rsidP="00060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2166D">
        <w:rPr>
          <w:sz w:val="28"/>
          <w:szCs w:val="28"/>
        </w:rPr>
        <w:t>тносительный показатель площади земельных участков за 201</w:t>
      </w:r>
      <w:r w:rsidR="001B6CC8">
        <w:rPr>
          <w:sz w:val="28"/>
          <w:szCs w:val="28"/>
        </w:rPr>
        <w:t>5</w:t>
      </w:r>
      <w:r w:rsidR="0092166D">
        <w:rPr>
          <w:sz w:val="28"/>
          <w:szCs w:val="28"/>
        </w:rPr>
        <w:t xml:space="preserve"> год, являющихся </w:t>
      </w:r>
      <w:r w:rsidR="0092166D" w:rsidRPr="00060901">
        <w:rPr>
          <w:b/>
          <w:sz w:val="28"/>
          <w:szCs w:val="28"/>
        </w:rPr>
        <w:t>объектами налогообложения земельным налогом,</w:t>
      </w:r>
      <w:r w:rsidR="0092166D">
        <w:rPr>
          <w:sz w:val="28"/>
          <w:szCs w:val="28"/>
        </w:rPr>
        <w:t xml:space="preserve"> в сравнении с 201</w:t>
      </w:r>
      <w:r w:rsidR="001B6CC8">
        <w:rPr>
          <w:sz w:val="28"/>
          <w:szCs w:val="28"/>
        </w:rPr>
        <w:t>4</w:t>
      </w:r>
      <w:r w:rsidR="0092166D">
        <w:rPr>
          <w:sz w:val="28"/>
          <w:szCs w:val="28"/>
        </w:rPr>
        <w:t xml:space="preserve"> годом увеличился незначительно – на </w:t>
      </w:r>
      <w:r w:rsidR="001B6CC8">
        <w:rPr>
          <w:sz w:val="28"/>
          <w:szCs w:val="28"/>
        </w:rPr>
        <w:t>2,29</w:t>
      </w:r>
      <w:r w:rsidR="0092166D">
        <w:rPr>
          <w:sz w:val="28"/>
          <w:szCs w:val="28"/>
        </w:rPr>
        <w:t>% и составил 2</w:t>
      </w:r>
      <w:r w:rsidR="001B6CC8">
        <w:rPr>
          <w:sz w:val="28"/>
          <w:szCs w:val="28"/>
        </w:rPr>
        <w:t>2</w:t>
      </w:r>
      <w:r w:rsidR="0092166D">
        <w:rPr>
          <w:sz w:val="28"/>
          <w:szCs w:val="28"/>
        </w:rPr>
        <w:t>,</w:t>
      </w:r>
      <w:r w:rsidR="001B6CC8">
        <w:rPr>
          <w:sz w:val="28"/>
          <w:szCs w:val="28"/>
        </w:rPr>
        <w:t>3</w:t>
      </w:r>
      <w:r w:rsidR="0092166D">
        <w:rPr>
          <w:sz w:val="28"/>
          <w:szCs w:val="28"/>
        </w:rPr>
        <w:t xml:space="preserve">. Это связано с тем, что увеличилось число и  площадь земельных участков, передаваемых и реализуемых в собственность физических и юридических лиц, которые являются плательщиками земельного налога. Наибольшее увеличение налогооблагаемых площадей наблюдается на территории МО «Кировск», МО </w:t>
      </w:r>
      <w:r w:rsidR="001B6CC8">
        <w:rPr>
          <w:sz w:val="28"/>
          <w:szCs w:val="28"/>
        </w:rPr>
        <w:t>«Город Отрадное»</w:t>
      </w:r>
      <w:r w:rsidR="0092166D">
        <w:rPr>
          <w:sz w:val="28"/>
          <w:szCs w:val="28"/>
        </w:rPr>
        <w:t>, МО Шлиссельбургское ГП</w:t>
      </w:r>
      <w:r w:rsidR="001B6CC8">
        <w:rPr>
          <w:sz w:val="28"/>
          <w:szCs w:val="28"/>
        </w:rPr>
        <w:t>, МО  Павловское  ГП</w:t>
      </w:r>
      <w:r w:rsidR="0092166D">
        <w:rPr>
          <w:sz w:val="28"/>
          <w:szCs w:val="28"/>
        </w:rPr>
        <w:t>.</w:t>
      </w:r>
    </w:p>
    <w:p w:rsidR="00A23B38" w:rsidRDefault="00A23B38" w:rsidP="0092166D">
      <w:pPr>
        <w:tabs>
          <w:tab w:val="left" w:pos="6120"/>
        </w:tabs>
        <w:jc w:val="both"/>
        <w:rPr>
          <w:sz w:val="28"/>
          <w:szCs w:val="28"/>
        </w:rPr>
      </w:pPr>
    </w:p>
    <w:p w:rsidR="00C91FAD" w:rsidRPr="00E30210" w:rsidRDefault="00C91FAD" w:rsidP="00C91FAD">
      <w:pPr>
        <w:ind w:firstLine="709"/>
        <w:jc w:val="both"/>
        <w:rPr>
          <w:sz w:val="28"/>
          <w:szCs w:val="28"/>
        </w:rPr>
      </w:pPr>
      <w:r w:rsidRPr="00E30210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</w:t>
      </w:r>
      <w:r w:rsidRPr="00E30210">
        <w:rPr>
          <w:sz w:val="28"/>
          <w:szCs w:val="28"/>
        </w:rPr>
        <w:t>.</w:t>
      </w:r>
    </w:p>
    <w:p w:rsidR="00A23B38" w:rsidRPr="00E701A7" w:rsidRDefault="00A23B38" w:rsidP="00A23B38">
      <w:pPr>
        <w:pStyle w:val="ac"/>
        <w:ind w:firstLine="851"/>
        <w:jc w:val="both"/>
        <w:rPr>
          <w:sz w:val="28"/>
          <w:szCs w:val="28"/>
        </w:rPr>
      </w:pPr>
      <w:r w:rsidRPr="00E701A7">
        <w:rPr>
          <w:sz w:val="28"/>
          <w:szCs w:val="28"/>
        </w:rPr>
        <w:t>Основ</w:t>
      </w:r>
      <w:r w:rsidR="008D6E09">
        <w:rPr>
          <w:sz w:val="28"/>
          <w:szCs w:val="28"/>
        </w:rPr>
        <w:t>ные предприятия</w:t>
      </w:r>
      <w:r w:rsidRPr="00E701A7">
        <w:rPr>
          <w:sz w:val="28"/>
          <w:szCs w:val="28"/>
        </w:rPr>
        <w:t xml:space="preserve">  </w:t>
      </w:r>
      <w:r w:rsidRPr="00BD3169">
        <w:rPr>
          <w:b/>
          <w:sz w:val="28"/>
          <w:szCs w:val="28"/>
        </w:rPr>
        <w:t>агропромышленного  комплекса</w:t>
      </w:r>
      <w:r w:rsidRPr="00E701A7">
        <w:rPr>
          <w:sz w:val="28"/>
          <w:szCs w:val="28"/>
        </w:rPr>
        <w:t xml:space="preserve"> района по  направлениям  деятельности</w:t>
      </w:r>
    </w:p>
    <w:p w:rsidR="00A23B38" w:rsidRPr="00E701A7" w:rsidRDefault="00A23B38" w:rsidP="00A23B38">
      <w:pPr>
        <w:pStyle w:val="ac"/>
        <w:jc w:val="both"/>
        <w:rPr>
          <w:sz w:val="28"/>
          <w:szCs w:val="28"/>
        </w:rPr>
      </w:pPr>
      <w:r w:rsidRPr="00E701A7">
        <w:rPr>
          <w:sz w:val="28"/>
          <w:szCs w:val="28"/>
          <w:u w:val="single"/>
        </w:rPr>
        <w:t>Животноводческие  хозяйства  молочного  производства:</w:t>
      </w:r>
      <w:r w:rsidRPr="00E701A7">
        <w:rPr>
          <w:sz w:val="28"/>
          <w:szCs w:val="28"/>
        </w:rPr>
        <w:t xml:space="preserve"> </w:t>
      </w:r>
    </w:p>
    <w:p w:rsidR="00A23B38" w:rsidRPr="00E701A7" w:rsidRDefault="00A23B38" w:rsidP="008D6E09">
      <w:pPr>
        <w:pStyle w:val="ac"/>
        <w:ind w:firstLine="851"/>
        <w:jc w:val="both"/>
        <w:rPr>
          <w:sz w:val="28"/>
          <w:szCs w:val="28"/>
        </w:rPr>
      </w:pPr>
      <w:r w:rsidRPr="00E701A7">
        <w:rPr>
          <w:sz w:val="28"/>
          <w:szCs w:val="28"/>
        </w:rPr>
        <w:t>СПК «Дальняя Поляна»</w:t>
      </w:r>
    </w:p>
    <w:p w:rsidR="00A23B38" w:rsidRPr="00E701A7" w:rsidRDefault="00A23B38" w:rsidP="00A23B38">
      <w:pPr>
        <w:pStyle w:val="ac"/>
        <w:jc w:val="both"/>
        <w:rPr>
          <w:sz w:val="28"/>
          <w:szCs w:val="28"/>
        </w:rPr>
      </w:pPr>
      <w:r w:rsidRPr="00E701A7">
        <w:rPr>
          <w:sz w:val="28"/>
          <w:szCs w:val="28"/>
        </w:rPr>
        <w:t>–  отгружено товаров собственного производства, выполнено работ и услуг в 2015 году на сумму  142,488 млн. руб. (+13,951 млн</w:t>
      </w:r>
      <w:proofErr w:type="gramStart"/>
      <w:r w:rsidRPr="00E701A7">
        <w:rPr>
          <w:sz w:val="28"/>
          <w:szCs w:val="28"/>
        </w:rPr>
        <w:t>.р</w:t>
      </w:r>
      <w:proofErr w:type="gramEnd"/>
      <w:r w:rsidRPr="00E701A7">
        <w:rPr>
          <w:sz w:val="28"/>
          <w:szCs w:val="28"/>
        </w:rPr>
        <w:t xml:space="preserve">уб. к уровню 2014 года,  74 % доля объема сельскохозяйственной продукции в общем объеме), средняя зарплата – 31457 руб., численность 120 человек.),                            </w:t>
      </w:r>
    </w:p>
    <w:p w:rsidR="00A23B38" w:rsidRPr="00E701A7" w:rsidRDefault="00A23B38" w:rsidP="00A23B38">
      <w:pPr>
        <w:pStyle w:val="ac"/>
        <w:jc w:val="both"/>
        <w:rPr>
          <w:sz w:val="28"/>
          <w:szCs w:val="28"/>
        </w:rPr>
      </w:pPr>
      <w:r w:rsidRPr="00E701A7">
        <w:rPr>
          <w:sz w:val="28"/>
          <w:szCs w:val="28"/>
          <w:u w:val="single"/>
        </w:rPr>
        <w:t>Птицеводство:</w:t>
      </w:r>
      <w:r w:rsidRPr="00E701A7">
        <w:rPr>
          <w:sz w:val="28"/>
          <w:szCs w:val="28"/>
        </w:rPr>
        <w:t xml:space="preserve">  </w:t>
      </w:r>
    </w:p>
    <w:p w:rsidR="00A23B38" w:rsidRPr="00E701A7" w:rsidRDefault="00A23B38" w:rsidP="008D6E09">
      <w:pPr>
        <w:pStyle w:val="ac"/>
        <w:ind w:firstLine="851"/>
        <w:jc w:val="both"/>
        <w:rPr>
          <w:sz w:val="28"/>
          <w:szCs w:val="28"/>
        </w:rPr>
      </w:pPr>
      <w:r w:rsidRPr="00E701A7">
        <w:rPr>
          <w:sz w:val="28"/>
          <w:szCs w:val="28"/>
        </w:rPr>
        <w:t xml:space="preserve"> </w:t>
      </w:r>
      <w:r w:rsidR="008D6E09">
        <w:rPr>
          <w:sz w:val="28"/>
          <w:szCs w:val="28"/>
        </w:rPr>
        <w:t>З</w:t>
      </w:r>
      <w:r w:rsidRPr="00E701A7">
        <w:rPr>
          <w:sz w:val="28"/>
          <w:szCs w:val="28"/>
        </w:rPr>
        <w:t>АО «Птицефабрика Северная»  (производство мяса бройлеров)</w:t>
      </w:r>
    </w:p>
    <w:p w:rsidR="00A23B38" w:rsidRPr="00E701A7" w:rsidRDefault="00A23B38" w:rsidP="00A23B38">
      <w:pPr>
        <w:pStyle w:val="ac"/>
        <w:jc w:val="both"/>
        <w:rPr>
          <w:sz w:val="28"/>
          <w:szCs w:val="28"/>
        </w:rPr>
      </w:pPr>
      <w:r w:rsidRPr="00E701A7">
        <w:rPr>
          <w:sz w:val="28"/>
          <w:szCs w:val="28"/>
        </w:rPr>
        <w:t>–  отгружено товаров собственного производства, выполнено работ и услуг в 2015 году на сумму  18181,258 млн. руб. (+246,975 млн</w:t>
      </w:r>
      <w:proofErr w:type="gramStart"/>
      <w:r w:rsidRPr="00E701A7">
        <w:rPr>
          <w:sz w:val="28"/>
          <w:szCs w:val="28"/>
        </w:rPr>
        <w:t>.р</w:t>
      </w:r>
      <w:proofErr w:type="gramEnd"/>
      <w:r w:rsidRPr="00E701A7">
        <w:rPr>
          <w:sz w:val="28"/>
          <w:szCs w:val="28"/>
        </w:rPr>
        <w:t>уб.                 к уровню 2014 года,  95,9 % доля объем сельскохозяйственной продукции в общем объеме ),     средняя зарплата – 52520 руб., численность 2406 человек.</w:t>
      </w:r>
    </w:p>
    <w:p w:rsidR="00A23B38" w:rsidRPr="00E701A7" w:rsidRDefault="00A23B38" w:rsidP="00176EE1">
      <w:pPr>
        <w:pStyle w:val="ac"/>
        <w:ind w:firstLine="851"/>
        <w:jc w:val="both"/>
        <w:rPr>
          <w:sz w:val="28"/>
          <w:szCs w:val="28"/>
        </w:rPr>
      </w:pPr>
      <w:r w:rsidRPr="00E701A7">
        <w:rPr>
          <w:sz w:val="28"/>
          <w:szCs w:val="28"/>
        </w:rPr>
        <w:lastRenderedPageBreak/>
        <w:t xml:space="preserve">ЗАО «Птицефабрика </w:t>
      </w:r>
      <w:proofErr w:type="spellStart"/>
      <w:r w:rsidRPr="00E701A7">
        <w:rPr>
          <w:sz w:val="28"/>
          <w:szCs w:val="28"/>
        </w:rPr>
        <w:t>Синявинская</w:t>
      </w:r>
      <w:proofErr w:type="spellEnd"/>
      <w:r w:rsidRPr="00E701A7">
        <w:rPr>
          <w:sz w:val="28"/>
          <w:szCs w:val="28"/>
        </w:rPr>
        <w:t xml:space="preserve"> им.60-летия Союза ССР» (производство яйца)</w:t>
      </w:r>
    </w:p>
    <w:p w:rsidR="00A23B38" w:rsidRPr="00E701A7" w:rsidRDefault="00A23B38" w:rsidP="00A23B38">
      <w:pPr>
        <w:pStyle w:val="ac"/>
        <w:jc w:val="both"/>
        <w:rPr>
          <w:sz w:val="28"/>
          <w:szCs w:val="28"/>
        </w:rPr>
      </w:pPr>
      <w:r w:rsidRPr="00E701A7">
        <w:rPr>
          <w:sz w:val="28"/>
          <w:szCs w:val="28"/>
        </w:rPr>
        <w:t>–  отгружено товаров собственного производства, выполнено работ и услуг в 2015 году на сумму  5095,295 млн. руб. (+724,593 млн</w:t>
      </w:r>
      <w:proofErr w:type="gramStart"/>
      <w:r w:rsidRPr="00E701A7">
        <w:rPr>
          <w:sz w:val="28"/>
          <w:szCs w:val="28"/>
        </w:rPr>
        <w:t>.р</w:t>
      </w:r>
      <w:proofErr w:type="gramEnd"/>
      <w:r w:rsidRPr="00E701A7">
        <w:rPr>
          <w:sz w:val="28"/>
          <w:szCs w:val="28"/>
        </w:rPr>
        <w:t>уб.                   к уровню 2014 года,  99,4 % доля объема сельскохозяйственной продукции в общем объеме), средняя зарплата – 33167 руб., численность 982 человека.</w:t>
      </w:r>
    </w:p>
    <w:p w:rsidR="00A23B38" w:rsidRPr="00E701A7" w:rsidRDefault="00A23B38" w:rsidP="00A23B38">
      <w:pPr>
        <w:pStyle w:val="ac"/>
        <w:jc w:val="both"/>
        <w:rPr>
          <w:sz w:val="28"/>
          <w:szCs w:val="28"/>
          <w:u w:val="single"/>
        </w:rPr>
      </w:pPr>
      <w:r w:rsidRPr="00E701A7">
        <w:rPr>
          <w:sz w:val="28"/>
          <w:szCs w:val="28"/>
          <w:u w:val="single"/>
        </w:rPr>
        <w:t>Картофелеводство</w:t>
      </w:r>
    </w:p>
    <w:p w:rsidR="00A23B38" w:rsidRPr="00E701A7" w:rsidRDefault="00A23B38" w:rsidP="00176EE1">
      <w:pPr>
        <w:pStyle w:val="ac"/>
        <w:ind w:firstLine="851"/>
        <w:jc w:val="both"/>
        <w:rPr>
          <w:sz w:val="28"/>
          <w:szCs w:val="28"/>
        </w:rPr>
      </w:pPr>
      <w:r w:rsidRPr="00E701A7">
        <w:rPr>
          <w:sz w:val="28"/>
          <w:szCs w:val="28"/>
        </w:rPr>
        <w:t>ООО «Всеволожская селекционная станция»   (селекция картофеля)</w:t>
      </w:r>
    </w:p>
    <w:p w:rsidR="00A23B38" w:rsidRPr="00E701A7" w:rsidRDefault="00A23B38" w:rsidP="00A23B38">
      <w:pPr>
        <w:pStyle w:val="ac"/>
        <w:jc w:val="both"/>
        <w:rPr>
          <w:sz w:val="28"/>
          <w:szCs w:val="28"/>
        </w:rPr>
      </w:pPr>
      <w:r w:rsidRPr="00E701A7">
        <w:rPr>
          <w:sz w:val="28"/>
          <w:szCs w:val="28"/>
        </w:rPr>
        <w:t>–  отгружено товаров собственного производства, выполнено работ и услуг в 2015 году на сумму  26,059 млн. руб. (+0,522 млн</w:t>
      </w:r>
      <w:proofErr w:type="gramStart"/>
      <w:r w:rsidRPr="00E701A7">
        <w:rPr>
          <w:sz w:val="28"/>
          <w:szCs w:val="28"/>
        </w:rPr>
        <w:t>.р</w:t>
      </w:r>
      <w:proofErr w:type="gramEnd"/>
      <w:r w:rsidRPr="00E701A7">
        <w:rPr>
          <w:sz w:val="28"/>
          <w:szCs w:val="28"/>
        </w:rPr>
        <w:t>уб. к уровню 2014 года,  100 % доля объема сельскохозяйственной продукции в общем объеме),  средняя зарплата – 18063 руб., численность 12 человек.</w:t>
      </w:r>
    </w:p>
    <w:p w:rsidR="00A23B38" w:rsidRPr="00E701A7" w:rsidRDefault="00A23B38" w:rsidP="00176EE1">
      <w:pPr>
        <w:pStyle w:val="ac"/>
        <w:ind w:firstLine="851"/>
        <w:jc w:val="both"/>
        <w:rPr>
          <w:sz w:val="28"/>
          <w:szCs w:val="28"/>
        </w:rPr>
      </w:pPr>
      <w:r w:rsidRPr="00E701A7">
        <w:rPr>
          <w:sz w:val="28"/>
          <w:szCs w:val="28"/>
        </w:rPr>
        <w:t>ЗАО «Ладога» (производство зерна, картофеля)</w:t>
      </w:r>
    </w:p>
    <w:p w:rsidR="00A23B38" w:rsidRPr="00E701A7" w:rsidRDefault="00A23B38" w:rsidP="00A23B38">
      <w:pPr>
        <w:pStyle w:val="ac"/>
        <w:jc w:val="both"/>
        <w:rPr>
          <w:sz w:val="28"/>
          <w:szCs w:val="28"/>
        </w:rPr>
      </w:pPr>
      <w:r w:rsidRPr="00E701A7">
        <w:rPr>
          <w:sz w:val="28"/>
          <w:szCs w:val="28"/>
        </w:rPr>
        <w:t>–  отгружено товаров собственного производства, выполнено работ и услуг в 2015 году на сумму  44,068 млн. руб. (-5,846 млн</w:t>
      </w:r>
      <w:proofErr w:type="gramStart"/>
      <w:r w:rsidRPr="00E701A7">
        <w:rPr>
          <w:sz w:val="28"/>
          <w:szCs w:val="28"/>
        </w:rPr>
        <w:t>.р</w:t>
      </w:r>
      <w:proofErr w:type="gramEnd"/>
      <w:r w:rsidRPr="00E701A7">
        <w:rPr>
          <w:sz w:val="28"/>
          <w:szCs w:val="28"/>
        </w:rPr>
        <w:t>уб. к уровню 2014 года,  86,5 % доля объема сельскохозяйственной продукции в общем объеме),  средняя зарплата – 21621 руб., численность 68  человек.</w:t>
      </w:r>
    </w:p>
    <w:p w:rsidR="00A23B38" w:rsidRPr="00E701A7" w:rsidRDefault="00A23B38" w:rsidP="00BD3169">
      <w:pPr>
        <w:pStyle w:val="ac"/>
        <w:ind w:firstLine="851"/>
        <w:jc w:val="both"/>
        <w:rPr>
          <w:sz w:val="28"/>
          <w:szCs w:val="28"/>
        </w:rPr>
      </w:pPr>
      <w:r w:rsidRPr="00E701A7">
        <w:rPr>
          <w:sz w:val="28"/>
          <w:szCs w:val="28"/>
        </w:rPr>
        <w:t>В 2015 году оборот сельскохозяйственных предприятий увеличился на 3,8%  и составил  22674,956  млн. руб. (96,5 % доля объема сельскохозяйственной продукции в общем объеме товаров собственного производства, работ и услуг)</w:t>
      </w:r>
      <w:r w:rsidR="00176EE1">
        <w:rPr>
          <w:sz w:val="28"/>
          <w:szCs w:val="28"/>
        </w:rPr>
        <w:t>.</w:t>
      </w:r>
    </w:p>
    <w:p w:rsidR="00A23B38" w:rsidRPr="00E701A7" w:rsidRDefault="00A23B38" w:rsidP="00BD3169">
      <w:pPr>
        <w:pStyle w:val="ac"/>
        <w:ind w:firstLine="851"/>
        <w:jc w:val="both"/>
        <w:rPr>
          <w:sz w:val="28"/>
          <w:szCs w:val="28"/>
        </w:rPr>
      </w:pPr>
      <w:r w:rsidRPr="00E701A7">
        <w:rPr>
          <w:sz w:val="28"/>
          <w:szCs w:val="28"/>
        </w:rPr>
        <w:t xml:space="preserve">Численность работников сельского хозяйства увеличилась на 7 человек  и составила 3611 </w:t>
      </w:r>
      <w:proofErr w:type="spellStart"/>
      <w:r w:rsidRPr="00E701A7">
        <w:rPr>
          <w:sz w:val="28"/>
          <w:szCs w:val="28"/>
        </w:rPr>
        <w:t>человек</w:t>
      </w:r>
      <w:proofErr w:type="gramStart"/>
      <w:r w:rsidR="00176EE1">
        <w:rPr>
          <w:sz w:val="28"/>
          <w:szCs w:val="28"/>
        </w:rPr>
        <w:t>.</w:t>
      </w:r>
      <w:r w:rsidRPr="00E701A7">
        <w:rPr>
          <w:sz w:val="28"/>
          <w:szCs w:val="28"/>
        </w:rPr>
        <w:t>С</w:t>
      </w:r>
      <w:proofErr w:type="gramEnd"/>
      <w:r w:rsidRPr="00E701A7">
        <w:rPr>
          <w:sz w:val="28"/>
          <w:szCs w:val="28"/>
        </w:rPr>
        <w:t>редняя</w:t>
      </w:r>
      <w:proofErr w:type="spellEnd"/>
      <w:r w:rsidRPr="00E701A7">
        <w:rPr>
          <w:sz w:val="28"/>
          <w:szCs w:val="28"/>
        </w:rPr>
        <w:t xml:space="preserve"> заработная плата по отрасли превысила уровень прошлого года на 13,5 % и составила 45 тыс. 619 рублей.</w:t>
      </w:r>
    </w:p>
    <w:p w:rsidR="00925DEB" w:rsidRPr="00F2462E" w:rsidRDefault="00925DEB" w:rsidP="00925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 общего числа сельхозпредприятий  убыточно ЗАО «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>», реализации  сельскохозяйственной продукции нет.</w:t>
      </w:r>
    </w:p>
    <w:p w:rsidR="00C91FAD" w:rsidRPr="00E30210" w:rsidRDefault="00C91FAD" w:rsidP="00C91FAD">
      <w:pPr>
        <w:ind w:firstLine="709"/>
        <w:jc w:val="both"/>
        <w:rPr>
          <w:sz w:val="28"/>
          <w:szCs w:val="28"/>
        </w:rPr>
      </w:pPr>
      <w:r w:rsidRPr="00E30210">
        <w:rPr>
          <w:sz w:val="28"/>
          <w:szCs w:val="28"/>
        </w:rPr>
        <w:t>Пункт</w:t>
      </w:r>
      <w:r>
        <w:rPr>
          <w:sz w:val="28"/>
          <w:szCs w:val="28"/>
        </w:rPr>
        <w:t>ы 6,7</w:t>
      </w:r>
      <w:r w:rsidRPr="00E30210">
        <w:rPr>
          <w:sz w:val="28"/>
          <w:szCs w:val="28"/>
        </w:rPr>
        <w:t>.</w:t>
      </w:r>
    </w:p>
    <w:p w:rsidR="00E6695F" w:rsidRPr="00E6695F" w:rsidRDefault="00E6695F" w:rsidP="00E6695F">
      <w:pPr>
        <w:ind w:firstLine="737"/>
        <w:jc w:val="both"/>
        <w:rPr>
          <w:sz w:val="28"/>
          <w:szCs w:val="28"/>
        </w:rPr>
      </w:pPr>
      <w:r w:rsidRPr="005B6DA8">
        <w:rPr>
          <w:b/>
          <w:sz w:val="28"/>
          <w:szCs w:val="28"/>
        </w:rPr>
        <w:t>Пассажирские перевозки</w:t>
      </w:r>
      <w:r w:rsidRPr="00E6695F">
        <w:rPr>
          <w:sz w:val="28"/>
          <w:szCs w:val="28"/>
        </w:rPr>
        <w:t xml:space="preserve"> на территории Кировского района обеспечивают два перевозчика: ООО «Невская линия» и ООО «ПИТЕРАВТО»</w:t>
      </w:r>
      <w:proofErr w:type="gramStart"/>
      <w:r w:rsidRPr="00E6695F">
        <w:rPr>
          <w:sz w:val="28"/>
          <w:szCs w:val="28"/>
        </w:rPr>
        <w:t>.Р</w:t>
      </w:r>
      <w:proofErr w:type="gramEnd"/>
      <w:r w:rsidRPr="00E6695F">
        <w:rPr>
          <w:sz w:val="28"/>
          <w:szCs w:val="28"/>
        </w:rPr>
        <w:t xml:space="preserve">еестр автобусных маршрутов состоит из 8 </w:t>
      </w:r>
      <w:proofErr w:type="spellStart"/>
      <w:r w:rsidRPr="00E6695F">
        <w:rPr>
          <w:sz w:val="28"/>
          <w:szCs w:val="28"/>
        </w:rPr>
        <w:t>межсубъектовых</w:t>
      </w:r>
      <w:proofErr w:type="spellEnd"/>
      <w:r w:rsidRPr="00E6695F">
        <w:rPr>
          <w:sz w:val="28"/>
          <w:szCs w:val="28"/>
        </w:rPr>
        <w:t xml:space="preserve"> и 26 муниципальных автобусных маршрутов. На 30 автобусных маршрутах пассажирские перевозки осуществляются в обезличенном режиме.</w:t>
      </w:r>
    </w:p>
    <w:p w:rsidR="00E6695F" w:rsidRPr="00E6695F" w:rsidRDefault="00E6695F" w:rsidP="00E6695F">
      <w:pPr>
        <w:ind w:firstLine="737"/>
        <w:jc w:val="both"/>
        <w:rPr>
          <w:sz w:val="28"/>
          <w:szCs w:val="28"/>
        </w:rPr>
      </w:pPr>
      <w:r w:rsidRPr="00E6695F">
        <w:rPr>
          <w:sz w:val="28"/>
          <w:szCs w:val="28"/>
        </w:rPr>
        <w:t xml:space="preserve">За 2015 год  было перевезено  2 840 000   пассажиров, в  т.ч.1 741 605                пассажира льготной категории, что составляет 37 981 115,70  </w:t>
      </w:r>
      <w:proofErr w:type="spellStart"/>
      <w:r w:rsidRPr="00E6695F">
        <w:rPr>
          <w:sz w:val="28"/>
          <w:szCs w:val="28"/>
        </w:rPr>
        <w:t>пассажиро-километров</w:t>
      </w:r>
      <w:proofErr w:type="spellEnd"/>
      <w:r w:rsidRPr="00E6695F">
        <w:rPr>
          <w:sz w:val="28"/>
          <w:szCs w:val="28"/>
        </w:rPr>
        <w:t xml:space="preserve">. Выделено межбюджетных трансфертов на обеспечение равной доступности услуг общественного транспорта для льготной категории пассажиров в сумме  80 631 813 руб.26 коп.  </w:t>
      </w:r>
    </w:p>
    <w:p w:rsidR="00E6695F" w:rsidRPr="00E6695F" w:rsidRDefault="00E6695F" w:rsidP="00E6695F">
      <w:pPr>
        <w:ind w:firstLine="737"/>
        <w:jc w:val="both"/>
        <w:rPr>
          <w:rFonts w:ascii="Arial" w:hAnsi="Arial" w:cs="Arial"/>
          <w:sz w:val="28"/>
          <w:szCs w:val="28"/>
        </w:rPr>
      </w:pPr>
      <w:r w:rsidRPr="00E6695F">
        <w:rPr>
          <w:sz w:val="28"/>
          <w:szCs w:val="28"/>
        </w:rPr>
        <w:t xml:space="preserve"> Перевозки пассажиров обеспечиваются автобусами большого и среднего класса вместимости. Протяженность маршрутной сети составляет </w:t>
      </w:r>
      <w:smartTag w:uri="urn:schemas-microsoft-com:office:smarttags" w:element="metricconverter">
        <w:smartTagPr>
          <w:attr w:name="ProductID" w:val="884,3 км"/>
        </w:smartTagPr>
        <w:r w:rsidRPr="00E6695F">
          <w:rPr>
            <w:sz w:val="28"/>
            <w:szCs w:val="28"/>
          </w:rPr>
          <w:t>884,3 км</w:t>
        </w:r>
      </w:smartTag>
      <w:r w:rsidRPr="00E6695F">
        <w:rPr>
          <w:sz w:val="28"/>
          <w:szCs w:val="28"/>
        </w:rPr>
        <w:t xml:space="preserve">. На маршрутах работает 74 автобуса. Среднесписочная численность работающих в данных организациях около 200 человек. 95 % автобусов, работающих на маршрутах, имеют срок эксплуатации до 5 лет. Средний тариф проезда за </w:t>
      </w:r>
      <w:smartTag w:uri="urn:schemas-microsoft-com:office:smarttags" w:element="metricconverter">
        <w:smartTagPr>
          <w:attr w:name="ProductID" w:val="1 км"/>
        </w:smartTagPr>
        <w:r w:rsidRPr="00E6695F">
          <w:rPr>
            <w:sz w:val="28"/>
            <w:szCs w:val="28"/>
          </w:rPr>
          <w:t>1 км</w:t>
        </w:r>
      </w:smartTag>
      <w:r w:rsidRPr="00E6695F">
        <w:rPr>
          <w:sz w:val="28"/>
          <w:szCs w:val="28"/>
        </w:rPr>
        <w:t xml:space="preserve"> составляет 1 руб. 85 коп. Среднемесячная заработная плата работников  составляет более 27,0 тыс</w:t>
      </w:r>
      <w:proofErr w:type="gramStart"/>
      <w:r w:rsidRPr="00E6695F">
        <w:rPr>
          <w:sz w:val="28"/>
          <w:szCs w:val="28"/>
        </w:rPr>
        <w:t>.р</w:t>
      </w:r>
      <w:proofErr w:type="gramEnd"/>
      <w:r w:rsidRPr="00E6695F">
        <w:rPr>
          <w:sz w:val="28"/>
          <w:szCs w:val="28"/>
        </w:rPr>
        <w:t>уб.</w:t>
      </w:r>
    </w:p>
    <w:p w:rsidR="00E6695F" w:rsidRPr="00E6695F" w:rsidRDefault="00E6695F" w:rsidP="00E6695F">
      <w:pPr>
        <w:ind w:firstLine="737"/>
        <w:jc w:val="both"/>
        <w:rPr>
          <w:sz w:val="28"/>
          <w:szCs w:val="28"/>
        </w:rPr>
      </w:pPr>
      <w:r w:rsidRPr="00E6695F">
        <w:rPr>
          <w:sz w:val="28"/>
          <w:szCs w:val="28"/>
        </w:rPr>
        <w:lastRenderedPageBreak/>
        <w:t xml:space="preserve">42 </w:t>
      </w:r>
      <w:proofErr w:type="gramStart"/>
      <w:r w:rsidRPr="00E6695F">
        <w:rPr>
          <w:sz w:val="28"/>
          <w:szCs w:val="28"/>
        </w:rPr>
        <w:t>населенных</w:t>
      </w:r>
      <w:proofErr w:type="gramEnd"/>
      <w:r w:rsidRPr="00E6695F">
        <w:rPr>
          <w:sz w:val="28"/>
          <w:szCs w:val="28"/>
        </w:rPr>
        <w:t xml:space="preserve"> пункта не имеет регулярного автобусного или железнодорожного сообщения с административным центром  Кировского муниципального района.</w:t>
      </w:r>
    </w:p>
    <w:p w:rsidR="00E6695F" w:rsidRPr="00E6695F" w:rsidRDefault="00E6695F" w:rsidP="00E6695F">
      <w:pPr>
        <w:ind w:firstLine="737"/>
        <w:jc w:val="both"/>
        <w:rPr>
          <w:sz w:val="28"/>
          <w:szCs w:val="28"/>
        </w:rPr>
      </w:pPr>
      <w:r w:rsidRPr="00E6695F">
        <w:rPr>
          <w:sz w:val="28"/>
          <w:szCs w:val="28"/>
        </w:rPr>
        <w:t>1236 человек, что составляет 1,18%, проживают в населенных пунктах, не имеющих регулярного автобусного и железнодорожного сообщения с административным центром Кировского муниципального района,</w:t>
      </w:r>
    </w:p>
    <w:p w:rsidR="0092166D" w:rsidRPr="00E6695F" w:rsidRDefault="0092166D" w:rsidP="0092166D">
      <w:pPr>
        <w:ind w:hanging="140"/>
        <w:jc w:val="both"/>
        <w:rPr>
          <w:sz w:val="28"/>
          <w:szCs w:val="28"/>
        </w:rPr>
      </w:pPr>
    </w:p>
    <w:p w:rsidR="00C91FAD" w:rsidRPr="00E30210" w:rsidRDefault="00C91FAD" w:rsidP="00C91FAD">
      <w:pPr>
        <w:ind w:firstLine="709"/>
        <w:jc w:val="both"/>
        <w:rPr>
          <w:sz w:val="28"/>
          <w:szCs w:val="28"/>
        </w:rPr>
      </w:pPr>
      <w:r w:rsidRPr="00E30210">
        <w:rPr>
          <w:sz w:val="28"/>
          <w:szCs w:val="28"/>
        </w:rPr>
        <w:t>Пункт</w:t>
      </w:r>
      <w:r>
        <w:rPr>
          <w:sz w:val="28"/>
          <w:szCs w:val="28"/>
        </w:rPr>
        <w:t xml:space="preserve"> 8</w:t>
      </w:r>
      <w:r w:rsidRPr="00E30210">
        <w:rPr>
          <w:sz w:val="28"/>
          <w:szCs w:val="28"/>
        </w:rPr>
        <w:t>.</w:t>
      </w:r>
    </w:p>
    <w:p w:rsidR="00B35A93" w:rsidRPr="00D3047E" w:rsidRDefault="00B35A93" w:rsidP="00B35A93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D3047E">
        <w:rPr>
          <w:b/>
          <w:sz w:val="28"/>
          <w:szCs w:val="28"/>
        </w:rPr>
        <w:t>Среднемесячная заработная плата</w:t>
      </w:r>
      <w:r w:rsidR="00A33A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крупных </w:t>
      </w:r>
      <w:r w:rsidRPr="004161DC">
        <w:rPr>
          <w:sz w:val="28"/>
          <w:szCs w:val="28"/>
        </w:rPr>
        <w:t xml:space="preserve"> и средни</w:t>
      </w:r>
      <w:r>
        <w:rPr>
          <w:sz w:val="28"/>
          <w:szCs w:val="28"/>
        </w:rPr>
        <w:t>х</w:t>
      </w:r>
      <w:r w:rsidRPr="004161DC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 xml:space="preserve">ях </w:t>
      </w:r>
      <w:r w:rsidRPr="004161DC">
        <w:rPr>
          <w:sz w:val="28"/>
          <w:szCs w:val="28"/>
        </w:rPr>
        <w:t xml:space="preserve"> Кировского района </w:t>
      </w:r>
      <w:r w:rsidRPr="00D3047E">
        <w:rPr>
          <w:sz w:val="28"/>
          <w:szCs w:val="28"/>
        </w:rPr>
        <w:t>по всем отраслям экономики за  201</w:t>
      </w:r>
      <w:r>
        <w:rPr>
          <w:sz w:val="28"/>
          <w:szCs w:val="28"/>
        </w:rPr>
        <w:t>5</w:t>
      </w:r>
      <w:r w:rsidRPr="00D3047E">
        <w:rPr>
          <w:sz w:val="28"/>
          <w:szCs w:val="28"/>
        </w:rPr>
        <w:t xml:space="preserve"> год</w:t>
      </w:r>
      <w:r w:rsidRPr="004161DC">
        <w:rPr>
          <w:sz w:val="28"/>
          <w:szCs w:val="28"/>
        </w:rPr>
        <w:t xml:space="preserve"> составила  </w:t>
      </w:r>
      <w:r>
        <w:rPr>
          <w:sz w:val="28"/>
          <w:szCs w:val="28"/>
        </w:rPr>
        <w:t xml:space="preserve">40 073 </w:t>
      </w:r>
      <w:r w:rsidRPr="004161DC">
        <w:rPr>
          <w:sz w:val="28"/>
          <w:szCs w:val="28"/>
        </w:rPr>
        <w:t xml:space="preserve"> руб.,  </w:t>
      </w:r>
      <w:r w:rsidRPr="00D3047E">
        <w:rPr>
          <w:sz w:val="28"/>
          <w:szCs w:val="28"/>
        </w:rPr>
        <w:t xml:space="preserve">по сравнению с отчетным периодом прошлого года увеличилась на </w:t>
      </w:r>
      <w:r>
        <w:rPr>
          <w:sz w:val="28"/>
          <w:szCs w:val="28"/>
        </w:rPr>
        <w:t>6,6</w:t>
      </w:r>
      <w:r w:rsidRPr="00D3047E">
        <w:rPr>
          <w:sz w:val="28"/>
          <w:szCs w:val="28"/>
        </w:rPr>
        <w:t>%. и на</w:t>
      </w:r>
      <w:r w:rsidR="004444C5">
        <w:rPr>
          <w:sz w:val="28"/>
          <w:szCs w:val="28"/>
        </w:rPr>
        <w:t xml:space="preserve"> </w:t>
      </w:r>
      <w:r w:rsidRPr="00941788">
        <w:rPr>
          <w:sz w:val="28"/>
          <w:szCs w:val="28"/>
        </w:rPr>
        <w:t>3,</w:t>
      </w:r>
      <w:r>
        <w:rPr>
          <w:sz w:val="28"/>
          <w:szCs w:val="28"/>
        </w:rPr>
        <w:t>4</w:t>
      </w:r>
      <w:r w:rsidRPr="00D3047E">
        <w:rPr>
          <w:sz w:val="28"/>
          <w:szCs w:val="28"/>
        </w:rPr>
        <w:t xml:space="preserve">% выше </w:t>
      </w:r>
      <w:proofErr w:type="spellStart"/>
      <w:r w:rsidRPr="00D3047E">
        <w:rPr>
          <w:sz w:val="28"/>
          <w:szCs w:val="28"/>
        </w:rPr>
        <w:t>среднеобластного</w:t>
      </w:r>
      <w:proofErr w:type="spellEnd"/>
      <w:r w:rsidRPr="00D3047E">
        <w:rPr>
          <w:sz w:val="28"/>
          <w:szCs w:val="28"/>
        </w:rPr>
        <w:t xml:space="preserve"> показателя (в Ленинградской области она составила 3</w:t>
      </w:r>
      <w:r>
        <w:rPr>
          <w:sz w:val="28"/>
          <w:szCs w:val="28"/>
        </w:rPr>
        <w:t>8 761</w:t>
      </w:r>
      <w:r w:rsidRPr="00D3047E">
        <w:rPr>
          <w:sz w:val="28"/>
          <w:szCs w:val="28"/>
        </w:rPr>
        <w:t xml:space="preserve"> руб.).</w:t>
      </w:r>
    </w:p>
    <w:p w:rsidR="00B35A93" w:rsidRPr="007C1BB0" w:rsidRDefault="00B35A93" w:rsidP="00B35A9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BB0">
        <w:rPr>
          <w:sz w:val="28"/>
          <w:szCs w:val="28"/>
        </w:rPr>
        <w:t xml:space="preserve">Рост среднемесячной заработной платы в 2015 году отмечен на предприятиях </w:t>
      </w:r>
      <w:r>
        <w:rPr>
          <w:sz w:val="28"/>
          <w:szCs w:val="28"/>
        </w:rPr>
        <w:t>производственной сферы, вместе с тем, снижение среднемесячной заработной платы произошло в сфере услуг</w:t>
      </w:r>
      <w:r w:rsidRPr="007C1BB0">
        <w:rPr>
          <w:sz w:val="28"/>
          <w:szCs w:val="28"/>
        </w:rPr>
        <w:t>.</w:t>
      </w:r>
    </w:p>
    <w:p w:rsidR="00B35A93" w:rsidRPr="00C44C12" w:rsidRDefault="00B35A93" w:rsidP="00B35A9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</w:rPr>
        <w:t>По оценке, в</w:t>
      </w:r>
      <w:r w:rsidRPr="0027322C">
        <w:rPr>
          <w:bCs/>
          <w:iCs/>
          <w:sz w:val="28"/>
        </w:rPr>
        <w:t xml:space="preserve"> текущем году </w:t>
      </w:r>
      <w:r w:rsidRPr="0027322C">
        <w:rPr>
          <w:sz w:val="28"/>
          <w:szCs w:val="28"/>
        </w:rPr>
        <w:t xml:space="preserve">среднемесячная  номинальная начисленная заработная плата одного работника </w:t>
      </w:r>
      <w:r>
        <w:rPr>
          <w:sz w:val="28"/>
          <w:szCs w:val="28"/>
        </w:rPr>
        <w:t>выраст</w:t>
      </w:r>
      <w:r w:rsidR="00A86C23">
        <w:rPr>
          <w:sz w:val="28"/>
          <w:szCs w:val="28"/>
        </w:rPr>
        <w:t>е</w:t>
      </w:r>
      <w:r>
        <w:rPr>
          <w:sz w:val="28"/>
          <w:szCs w:val="28"/>
        </w:rPr>
        <w:t>т на 6,5</w:t>
      </w:r>
      <w:r w:rsidRPr="0027322C">
        <w:rPr>
          <w:sz w:val="28"/>
          <w:szCs w:val="28"/>
        </w:rPr>
        <w:t>% к 201</w:t>
      </w:r>
      <w:r>
        <w:rPr>
          <w:sz w:val="28"/>
          <w:szCs w:val="28"/>
        </w:rPr>
        <w:t>5</w:t>
      </w:r>
      <w:r w:rsidRPr="0027322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</w:t>
      </w:r>
      <w:r w:rsidRPr="0027322C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42 680</w:t>
      </w:r>
      <w:r w:rsidRPr="0027322C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</w:t>
      </w:r>
    </w:p>
    <w:p w:rsidR="00B35A93" w:rsidRDefault="00B35A93" w:rsidP="00B35A93">
      <w:pPr>
        <w:ind w:firstLine="709"/>
        <w:jc w:val="both"/>
      </w:pPr>
      <w:r w:rsidRPr="00C44C12">
        <w:rPr>
          <w:sz w:val="28"/>
        </w:rPr>
        <w:t>Тенденция незнач</w:t>
      </w:r>
      <w:r>
        <w:rPr>
          <w:sz w:val="28"/>
        </w:rPr>
        <w:t xml:space="preserve">ительного </w:t>
      </w:r>
      <w:r w:rsidRPr="0027322C">
        <w:rPr>
          <w:sz w:val="28"/>
        </w:rPr>
        <w:t>роста заработной платы</w:t>
      </w:r>
      <w:r w:rsidR="0003648C">
        <w:rPr>
          <w:sz w:val="28"/>
        </w:rPr>
        <w:t xml:space="preserve"> </w:t>
      </w:r>
      <w:r w:rsidRPr="0027322C">
        <w:rPr>
          <w:bCs/>
          <w:iCs/>
          <w:sz w:val="28"/>
        </w:rPr>
        <w:t>сохранится  и на среднесрочную перспективу.  Реальн</w:t>
      </w:r>
      <w:r>
        <w:rPr>
          <w:bCs/>
          <w:iCs/>
          <w:sz w:val="28"/>
        </w:rPr>
        <w:t>ая</w:t>
      </w:r>
      <w:r w:rsidR="0003648C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заработная плата в</w:t>
      </w:r>
      <w:r w:rsidRPr="0027322C">
        <w:rPr>
          <w:bCs/>
          <w:iCs/>
          <w:sz w:val="28"/>
        </w:rPr>
        <w:t xml:space="preserve"> 201</w:t>
      </w:r>
      <w:r>
        <w:rPr>
          <w:bCs/>
          <w:iCs/>
          <w:sz w:val="28"/>
        </w:rPr>
        <w:t>7</w:t>
      </w:r>
      <w:r w:rsidRPr="0027322C">
        <w:rPr>
          <w:bCs/>
          <w:iCs/>
          <w:sz w:val="28"/>
        </w:rPr>
        <w:t>-201</w:t>
      </w:r>
      <w:r>
        <w:rPr>
          <w:bCs/>
          <w:iCs/>
          <w:sz w:val="28"/>
        </w:rPr>
        <w:t>8</w:t>
      </w:r>
      <w:r w:rsidRPr="0027322C">
        <w:rPr>
          <w:bCs/>
          <w:iCs/>
          <w:sz w:val="28"/>
        </w:rPr>
        <w:t xml:space="preserve"> год</w:t>
      </w:r>
      <w:r>
        <w:rPr>
          <w:bCs/>
          <w:iCs/>
          <w:sz w:val="28"/>
        </w:rPr>
        <w:t>ах</w:t>
      </w:r>
      <w:r w:rsidRPr="0027322C">
        <w:rPr>
          <w:bCs/>
          <w:iCs/>
          <w:sz w:val="28"/>
        </w:rPr>
        <w:t xml:space="preserve"> выраст</w:t>
      </w:r>
      <w:r>
        <w:rPr>
          <w:bCs/>
          <w:iCs/>
          <w:sz w:val="28"/>
        </w:rPr>
        <w:t xml:space="preserve">ет в среднем </w:t>
      </w:r>
      <w:r w:rsidRPr="0027322C">
        <w:rPr>
          <w:bCs/>
          <w:iCs/>
          <w:sz w:val="28"/>
        </w:rPr>
        <w:t xml:space="preserve">на </w:t>
      </w:r>
      <w:r>
        <w:rPr>
          <w:bCs/>
          <w:iCs/>
          <w:sz w:val="28"/>
        </w:rPr>
        <w:t>6-7% и в</w:t>
      </w:r>
      <w:r w:rsidRPr="0027322C">
        <w:rPr>
          <w:bCs/>
          <w:iCs/>
          <w:sz w:val="28"/>
        </w:rPr>
        <w:t xml:space="preserve"> 201</w:t>
      </w:r>
      <w:r>
        <w:rPr>
          <w:bCs/>
          <w:iCs/>
          <w:sz w:val="28"/>
        </w:rPr>
        <w:t>8</w:t>
      </w:r>
      <w:r w:rsidRPr="0027322C">
        <w:rPr>
          <w:bCs/>
          <w:iCs/>
          <w:sz w:val="28"/>
        </w:rPr>
        <w:t xml:space="preserve"> году </w:t>
      </w:r>
      <w:r>
        <w:rPr>
          <w:bCs/>
          <w:iCs/>
          <w:sz w:val="28"/>
        </w:rPr>
        <w:t>составит 49 000</w:t>
      </w:r>
      <w:r w:rsidRPr="0027322C">
        <w:rPr>
          <w:bCs/>
          <w:iCs/>
          <w:sz w:val="28"/>
        </w:rPr>
        <w:t xml:space="preserve"> руб</w:t>
      </w:r>
      <w:r>
        <w:rPr>
          <w:bCs/>
          <w:iCs/>
          <w:sz w:val="28"/>
        </w:rPr>
        <w:t>.</w:t>
      </w:r>
    </w:p>
    <w:p w:rsidR="0092166D" w:rsidRDefault="0092166D" w:rsidP="0092166D">
      <w:pPr>
        <w:widowControl w:val="0"/>
        <w:autoSpaceDE w:val="0"/>
        <w:autoSpaceDN w:val="0"/>
        <w:adjustRightInd w:val="0"/>
        <w:rPr>
          <w:b/>
        </w:rPr>
      </w:pPr>
    </w:p>
    <w:p w:rsidR="00C91FAD" w:rsidRPr="00E30210" w:rsidRDefault="00C91FAD" w:rsidP="00C91FAD">
      <w:pPr>
        <w:ind w:firstLine="709"/>
        <w:jc w:val="both"/>
        <w:rPr>
          <w:sz w:val="28"/>
          <w:szCs w:val="28"/>
        </w:rPr>
      </w:pPr>
      <w:r w:rsidRPr="00E30210">
        <w:rPr>
          <w:sz w:val="28"/>
          <w:szCs w:val="28"/>
        </w:rPr>
        <w:t>Пункт</w:t>
      </w:r>
      <w:r>
        <w:rPr>
          <w:sz w:val="28"/>
          <w:szCs w:val="28"/>
        </w:rPr>
        <w:t>ы 9-19</w:t>
      </w:r>
      <w:r w:rsidRPr="00E30210">
        <w:rPr>
          <w:sz w:val="28"/>
          <w:szCs w:val="28"/>
        </w:rPr>
        <w:t>.</w:t>
      </w:r>
    </w:p>
    <w:p w:rsidR="006D1C32" w:rsidRPr="009A3D13" w:rsidRDefault="000C524A" w:rsidP="006D1C32">
      <w:pPr>
        <w:widowControl w:val="0"/>
        <w:ind w:firstLine="709"/>
        <w:jc w:val="both"/>
        <w:rPr>
          <w:sz w:val="28"/>
          <w:szCs w:val="28"/>
        </w:rPr>
      </w:pPr>
      <w:r>
        <w:t>1.</w:t>
      </w:r>
      <w:r w:rsidR="006D1C32">
        <w:t xml:space="preserve"> </w:t>
      </w:r>
      <w:r w:rsidR="006D1C32" w:rsidRPr="009A3D13">
        <w:rPr>
          <w:sz w:val="28"/>
          <w:szCs w:val="28"/>
        </w:rPr>
        <w:t xml:space="preserve">В 2015 году </w:t>
      </w:r>
      <w:r w:rsidR="006D1C32" w:rsidRPr="00107401">
        <w:rPr>
          <w:b/>
          <w:sz w:val="28"/>
          <w:szCs w:val="28"/>
        </w:rPr>
        <w:t>система образования</w:t>
      </w:r>
      <w:r w:rsidR="006D1C32" w:rsidRPr="009A3D13">
        <w:rPr>
          <w:sz w:val="28"/>
          <w:szCs w:val="28"/>
        </w:rPr>
        <w:t xml:space="preserve"> Кировского муниципального района Ленинградской области  представлена </w:t>
      </w:r>
    </w:p>
    <w:p w:rsidR="006D1C32" w:rsidRPr="00107401" w:rsidRDefault="006D1C32" w:rsidP="006D1C32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107401">
        <w:rPr>
          <w:sz w:val="28"/>
          <w:szCs w:val="28"/>
        </w:rPr>
        <w:t>42 муниципальными образовательными учреждениями, среди которых 17 дошкольных учреждений,  1 начальная школа,  4 основных школы, 12 средних,  7 учреждений дополнительного образования, 1 Центр диагностики и консультирования;</w:t>
      </w:r>
    </w:p>
    <w:p w:rsidR="006D1C32" w:rsidRPr="00107401" w:rsidRDefault="006D1C32" w:rsidP="006D1C32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107401">
        <w:rPr>
          <w:sz w:val="28"/>
          <w:szCs w:val="28"/>
        </w:rPr>
        <w:t xml:space="preserve">6  государственными образовательными учреждениями, </w:t>
      </w:r>
    </w:p>
    <w:p w:rsidR="006D1C32" w:rsidRPr="00107401" w:rsidRDefault="006D1C32" w:rsidP="006D1C32">
      <w:pPr>
        <w:widowControl w:val="0"/>
        <w:numPr>
          <w:ilvl w:val="0"/>
          <w:numId w:val="7"/>
        </w:numPr>
        <w:jc w:val="both"/>
        <w:rPr>
          <w:color w:val="222222"/>
          <w:sz w:val="28"/>
          <w:szCs w:val="28"/>
        </w:rPr>
      </w:pPr>
      <w:r w:rsidRPr="00107401">
        <w:rPr>
          <w:sz w:val="28"/>
          <w:szCs w:val="28"/>
        </w:rPr>
        <w:t xml:space="preserve">2  негосударственными  образовательными  учреждениями </w:t>
      </w:r>
    </w:p>
    <w:p w:rsidR="006D1C32" w:rsidRPr="009A3D13" w:rsidRDefault="006D1C32" w:rsidP="006D1C32">
      <w:pPr>
        <w:widowControl w:val="0"/>
        <w:jc w:val="both"/>
        <w:rPr>
          <w:color w:val="222222"/>
          <w:sz w:val="28"/>
          <w:szCs w:val="28"/>
        </w:rPr>
      </w:pPr>
      <w:r w:rsidRPr="009A3D13">
        <w:rPr>
          <w:sz w:val="28"/>
          <w:szCs w:val="28"/>
        </w:rPr>
        <w:t>и функционирует в режиме развития в соответствии с направлениями, определенными приоритетным национальным проектом «Образование», национальной образовательной инициативой «Наша новая школа»</w:t>
      </w:r>
      <w:r w:rsidRPr="009A3D13">
        <w:rPr>
          <w:color w:val="222222"/>
          <w:sz w:val="28"/>
          <w:szCs w:val="28"/>
        </w:rPr>
        <w:t xml:space="preserve">  и другими проектами и программами федерального,  регионального и муниципального  уровней.</w:t>
      </w:r>
    </w:p>
    <w:p w:rsidR="006D1C32" w:rsidRPr="009A3D13" w:rsidRDefault="006D1C32" w:rsidP="006D1C32">
      <w:pPr>
        <w:ind w:firstLine="851"/>
        <w:jc w:val="both"/>
        <w:rPr>
          <w:color w:val="222222"/>
          <w:sz w:val="28"/>
          <w:szCs w:val="28"/>
        </w:rPr>
      </w:pPr>
      <w:r w:rsidRPr="009A3D13">
        <w:rPr>
          <w:color w:val="222222"/>
          <w:sz w:val="28"/>
          <w:szCs w:val="28"/>
        </w:rPr>
        <w:t>В рамках реализации перечисленных проектов осуществляется комплексная  поддержка системы общего образования,  что является прочным фундаментом   для институциональных изменений  в сфере образования.</w:t>
      </w:r>
    </w:p>
    <w:p w:rsidR="006D1C32" w:rsidRPr="009A3D13" w:rsidRDefault="006D1C32" w:rsidP="006D1C32">
      <w:pPr>
        <w:pStyle w:val="a5"/>
        <w:ind w:firstLine="720"/>
        <w:jc w:val="both"/>
        <w:rPr>
          <w:sz w:val="28"/>
          <w:szCs w:val="28"/>
        </w:rPr>
      </w:pPr>
      <w:r w:rsidRPr="00104E79">
        <w:rPr>
          <w:sz w:val="28"/>
          <w:szCs w:val="28"/>
        </w:rPr>
        <w:t xml:space="preserve">В сфере </w:t>
      </w:r>
      <w:r w:rsidRPr="00104E79">
        <w:rPr>
          <w:b/>
          <w:sz w:val="28"/>
          <w:szCs w:val="28"/>
        </w:rPr>
        <w:t>дошкольного образования</w:t>
      </w:r>
      <w:r w:rsidRPr="009A3D13">
        <w:rPr>
          <w:sz w:val="28"/>
          <w:szCs w:val="28"/>
        </w:rPr>
        <w:t xml:space="preserve">  продолжается работа по оптимизации сети дошкольных образовательных учреждений и по обеспечению качественного дошкольного образования путем расширения спектра образовательных услуг.</w:t>
      </w:r>
    </w:p>
    <w:p w:rsidR="006D1C32" w:rsidRPr="009A3D13" w:rsidRDefault="006D1C32" w:rsidP="006D1C32">
      <w:pPr>
        <w:ind w:firstLine="709"/>
        <w:jc w:val="both"/>
        <w:rPr>
          <w:sz w:val="28"/>
          <w:szCs w:val="28"/>
        </w:rPr>
      </w:pPr>
      <w:r w:rsidRPr="009A3D13">
        <w:rPr>
          <w:sz w:val="28"/>
          <w:szCs w:val="28"/>
        </w:rPr>
        <w:lastRenderedPageBreak/>
        <w:t xml:space="preserve">На 01 января 2015 года дошкольные образовательные учреждения посещали 4267 детей, в том числе – муниципальные 4292 ребёнка.   Продолжали действовать 1 группа кратковременного пребывания детей (МДОУ №44 «Андрейка») и адаптационная группа для детей до 1 года (МДОУ №34), 4 группы </w:t>
      </w:r>
      <w:proofErr w:type="spellStart"/>
      <w:r w:rsidRPr="009A3D13">
        <w:rPr>
          <w:sz w:val="28"/>
          <w:szCs w:val="28"/>
        </w:rPr>
        <w:t>предшкольного</w:t>
      </w:r>
      <w:proofErr w:type="spellEnd"/>
      <w:r w:rsidRPr="009A3D13">
        <w:rPr>
          <w:sz w:val="28"/>
          <w:szCs w:val="28"/>
        </w:rPr>
        <w:t xml:space="preserve"> образования.</w:t>
      </w:r>
    </w:p>
    <w:p w:rsidR="006D1C32" w:rsidRPr="009A3D13" w:rsidRDefault="006D1C32" w:rsidP="006D1C32">
      <w:pPr>
        <w:ind w:firstLine="709"/>
        <w:jc w:val="both"/>
        <w:rPr>
          <w:sz w:val="28"/>
          <w:szCs w:val="28"/>
        </w:rPr>
      </w:pPr>
      <w:r w:rsidRPr="009A3D13">
        <w:rPr>
          <w:sz w:val="28"/>
          <w:szCs w:val="28"/>
        </w:rPr>
        <w:t>Продолжалась работа по внедрению альтернативных форм дошкольного образования.</w:t>
      </w:r>
    </w:p>
    <w:p w:rsidR="006D1C32" w:rsidRPr="009A3D13" w:rsidRDefault="006D1C32" w:rsidP="006D1C32">
      <w:pPr>
        <w:rPr>
          <w:sz w:val="28"/>
          <w:szCs w:val="28"/>
        </w:rPr>
      </w:pPr>
      <w:r w:rsidRPr="009A3D13">
        <w:rPr>
          <w:sz w:val="28"/>
          <w:szCs w:val="28"/>
        </w:rPr>
        <w:t xml:space="preserve">        Продолжали работать: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-  «Школы будущих родителей» на 10 мест и  «Школы раннего развития» на 20 мест в </w:t>
      </w:r>
      <w:proofErr w:type="gramStart"/>
      <w:r w:rsidRPr="009A3D13">
        <w:rPr>
          <w:sz w:val="28"/>
          <w:szCs w:val="28"/>
        </w:rPr>
        <w:t>г</w:t>
      </w:r>
      <w:proofErr w:type="gramEnd"/>
      <w:r w:rsidRPr="009A3D13">
        <w:rPr>
          <w:sz w:val="28"/>
          <w:szCs w:val="28"/>
        </w:rPr>
        <w:t>. Кировске на базе МБДОУ№34;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>- в г</w:t>
      </w:r>
      <w:proofErr w:type="gramStart"/>
      <w:r w:rsidRPr="009A3D13">
        <w:rPr>
          <w:sz w:val="28"/>
          <w:szCs w:val="28"/>
        </w:rPr>
        <w:t>.О</w:t>
      </w:r>
      <w:proofErr w:type="gramEnd"/>
      <w:r w:rsidRPr="009A3D13">
        <w:rPr>
          <w:sz w:val="28"/>
          <w:szCs w:val="28"/>
        </w:rPr>
        <w:t>традное: студии раннего развития «</w:t>
      </w:r>
      <w:proofErr w:type="spellStart"/>
      <w:r w:rsidRPr="009A3D13">
        <w:rPr>
          <w:sz w:val="28"/>
          <w:szCs w:val="28"/>
        </w:rPr>
        <w:t>Капитошка</w:t>
      </w:r>
      <w:proofErr w:type="spellEnd"/>
      <w:r w:rsidRPr="009A3D13">
        <w:rPr>
          <w:sz w:val="28"/>
          <w:szCs w:val="28"/>
        </w:rPr>
        <w:t xml:space="preserve">» и «Маруся» на 60 мест; 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>- студия раннего развития «Буратино» в г</w:t>
      </w:r>
      <w:proofErr w:type="gramStart"/>
      <w:r w:rsidRPr="009A3D13">
        <w:rPr>
          <w:sz w:val="28"/>
          <w:szCs w:val="28"/>
        </w:rPr>
        <w:t>.К</w:t>
      </w:r>
      <w:proofErr w:type="gramEnd"/>
      <w:r w:rsidRPr="009A3D13">
        <w:rPr>
          <w:sz w:val="28"/>
          <w:szCs w:val="28"/>
        </w:rPr>
        <w:t xml:space="preserve">ировск на 40 мест.  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>- студия раннего развития «Солнышко» в г</w:t>
      </w:r>
      <w:proofErr w:type="gramStart"/>
      <w:r w:rsidRPr="009A3D13">
        <w:rPr>
          <w:sz w:val="28"/>
          <w:szCs w:val="28"/>
        </w:rPr>
        <w:t>.Ш</w:t>
      </w:r>
      <w:proofErr w:type="gramEnd"/>
      <w:r w:rsidRPr="009A3D13">
        <w:rPr>
          <w:sz w:val="28"/>
          <w:szCs w:val="28"/>
        </w:rPr>
        <w:t>лиссельбург на 20 мест.</w:t>
      </w:r>
    </w:p>
    <w:p w:rsidR="006D1C32" w:rsidRPr="009A3D13" w:rsidRDefault="006D1C32" w:rsidP="006D1C32">
      <w:pPr>
        <w:ind w:firstLine="709"/>
        <w:jc w:val="both"/>
        <w:rPr>
          <w:sz w:val="28"/>
          <w:szCs w:val="28"/>
        </w:rPr>
      </w:pPr>
      <w:r w:rsidRPr="009A3D13">
        <w:rPr>
          <w:sz w:val="28"/>
          <w:szCs w:val="28"/>
        </w:rPr>
        <w:t>На платной основе, на базе МДОУ №34 и «Теремок» осуществляли свою деятельность центры игровой поддержки детей 1-3-х лет, не посещающих детский сад.</w:t>
      </w:r>
    </w:p>
    <w:p w:rsidR="006D1C32" w:rsidRPr="009A3D13" w:rsidRDefault="006D1C32" w:rsidP="006D1C32">
      <w:pPr>
        <w:ind w:firstLine="709"/>
        <w:jc w:val="both"/>
        <w:rPr>
          <w:sz w:val="28"/>
          <w:szCs w:val="28"/>
        </w:rPr>
      </w:pPr>
      <w:r w:rsidRPr="009A3D13">
        <w:rPr>
          <w:sz w:val="28"/>
          <w:szCs w:val="28"/>
        </w:rPr>
        <w:t>Для обеспечения права родителей на осуществление дошкольного образования в семье создан и активно действует Центр консультационной и методической поддержки семей, воспитывающих детей дошкольного возраста на дому.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    Эти меры позволяют позитивно решать вопрос обеспечения населения дошкольным образованием и удерживать стабильные показатели охвата услугами дошкольного образования населению. </w:t>
      </w:r>
    </w:p>
    <w:p w:rsidR="006D1C32" w:rsidRPr="00107401" w:rsidRDefault="006D1C32" w:rsidP="006D1C32">
      <w:pPr>
        <w:pStyle w:val="a5"/>
        <w:tabs>
          <w:tab w:val="left" w:pos="5760"/>
        </w:tabs>
        <w:ind w:left="360"/>
        <w:jc w:val="both"/>
        <w:rPr>
          <w:sz w:val="28"/>
          <w:szCs w:val="28"/>
        </w:rPr>
      </w:pPr>
      <w:r w:rsidRPr="00107401">
        <w:rPr>
          <w:sz w:val="28"/>
          <w:szCs w:val="28"/>
        </w:rPr>
        <w:t>Охват дошкольным образованием   за  2015 год  составил – 80,7%.</w:t>
      </w:r>
    </w:p>
    <w:p w:rsidR="006D1C32" w:rsidRPr="00107401" w:rsidRDefault="006D1C32" w:rsidP="006D1C32">
      <w:pPr>
        <w:pStyle w:val="a5"/>
        <w:ind w:left="360"/>
        <w:jc w:val="both"/>
        <w:rPr>
          <w:sz w:val="28"/>
          <w:szCs w:val="28"/>
        </w:rPr>
      </w:pPr>
      <w:r w:rsidRPr="00107401">
        <w:rPr>
          <w:sz w:val="28"/>
          <w:szCs w:val="28"/>
        </w:rPr>
        <w:t xml:space="preserve">Охват </w:t>
      </w:r>
      <w:proofErr w:type="spellStart"/>
      <w:r w:rsidRPr="00107401">
        <w:rPr>
          <w:sz w:val="28"/>
          <w:szCs w:val="28"/>
        </w:rPr>
        <w:t>предшкольным</w:t>
      </w:r>
      <w:proofErr w:type="spellEnd"/>
      <w:r w:rsidRPr="00107401">
        <w:rPr>
          <w:sz w:val="28"/>
          <w:szCs w:val="28"/>
        </w:rPr>
        <w:t xml:space="preserve"> образованием  за 2015 год   составил  – 96%.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    В 2015 году продолжалась  работа по  решению проблемы доступности дошкольного образования  каждому ребёнку полностью и ликвидации очереди остронуждающихся детей: 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>-открыт вновь построенный детский сад в г</w:t>
      </w:r>
      <w:proofErr w:type="gramStart"/>
      <w:r w:rsidRPr="009A3D13">
        <w:rPr>
          <w:sz w:val="28"/>
          <w:szCs w:val="28"/>
        </w:rPr>
        <w:t>.Ш</w:t>
      </w:r>
      <w:proofErr w:type="gramEnd"/>
      <w:r w:rsidRPr="009A3D13">
        <w:rPr>
          <w:sz w:val="28"/>
          <w:szCs w:val="28"/>
        </w:rPr>
        <w:t>лиссельбурге на 280 мест;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>- завершена реконструкция здания детского сада в г</w:t>
      </w:r>
      <w:proofErr w:type="gramStart"/>
      <w:r w:rsidRPr="009A3D13">
        <w:rPr>
          <w:sz w:val="28"/>
          <w:szCs w:val="28"/>
        </w:rPr>
        <w:t>.Ш</w:t>
      </w:r>
      <w:proofErr w:type="gramEnd"/>
      <w:r w:rsidRPr="009A3D13">
        <w:rPr>
          <w:sz w:val="28"/>
          <w:szCs w:val="28"/>
        </w:rPr>
        <w:t>лиссельбурге на 55 мест. Ввод объекта в эксплуатацию – (май  2016 года);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>-завершено строительство двух  дошкольных образовательных учреждений в г</w:t>
      </w:r>
      <w:proofErr w:type="gramStart"/>
      <w:r w:rsidRPr="009A3D13">
        <w:rPr>
          <w:sz w:val="28"/>
          <w:szCs w:val="28"/>
        </w:rPr>
        <w:t>.О</w:t>
      </w:r>
      <w:proofErr w:type="gramEnd"/>
      <w:r w:rsidRPr="009A3D13">
        <w:rPr>
          <w:sz w:val="28"/>
          <w:szCs w:val="28"/>
        </w:rPr>
        <w:t>традное и г.Кировске на 155 и 220 мест соответственно. Ввод в эксплуатацию апрель 2016 года.</w:t>
      </w:r>
    </w:p>
    <w:p w:rsidR="006D1C32" w:rsidRPr="009A3D13" w:rsidRDefault="006D1C32" w:rsidP="006D1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3D13">
        <w:rPr>
          <w:color w:val="FF0000"/>
          <w:sz w:val="28"/>
          <w:szCs w:val="28"/>
        </w:rPr>
        <w:t>-</w:t>
      </w:r>
      <w:r w:rsidRPr="009A3D13">
        <w:rPr>
          <w:sz w:val="28"/>
          <w:szCs w:val="28"/>
        </w:rPr>
        <w:t>приобретён в муниципальную собственность третий корпус МБДОУ №13 в г</w:t>
      </w:r>
      <w:proofErr w:type="gramStart"/>
      <w:r w:rsidRPr="009A3D13">
        <w:rPr>
          <w:sz w:val="28"/>
          <w:szCs w:val="28"/>
        </w:rPr>
        <w:t>.О</w:t>
      </w:r>
      <w:proofErr w:type="gramEnd"/>
      <w:r w:rsidRPr="009A3D13">
        <w:rPr>
          <w:sz w:val="28"/>
          <w:szCs w:val="28"/>
        </w:rPr>
        <w:t>традное, его реконструкция и оснащение на 80 мест. Ввод в эксплуатацию сентябрь 2016 года.</w:t>
      </w:r>
    </w:p>
    <w:p w:rsidR="006D1C32" w:rsidRPr="009A3D13" w:rsidRDefault="006D1C32" w:rsidP="006D1C32">
      <w:pPr>
        <w:pStyle w:val="a3"/>
        <w:ind w:left="0"/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   В 2015 году в системе дошкольного образования работали 925</w:t>
      </w:r>
      <w:r w:rsidRPr="009A3D13">
        <w:rPr>
          <w:b/>
          <w:sz w:val="28"/>
          <w:szCs w:val="28"/>
        </w:rPr>
        <w:t xml:space="preserve"> </w:t>
      </w:r>
      <w:r w:rsidRPr="009A3D13">
        <w:rPr>
          <w:sz w:val="28"/>
          <w:szCs w:val="28"/>
        </w:rPr>
        <w:t>человек, из них педагогических работников – 405 человек, из них 293 - воспитателя.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   Заработная плата работников ведущих профессий в образовательных учреждениях района, реализующих программы дошкольного образования, в 2015 году составила 38 880,5  рублей (воспитатели); прочих педагогических работников – 44 109,2 рубля.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lastRenderedPageBreak/>
        <w:t xml:space="preserve">        2.Анализ показателей оценки эффективности деятельности по  отрасли дошкольного образования детей  в муниципальном образовании за отчётный период свидетельствует об эффективности деятельности органов  местного самоуправления в сфере дошкольного образования детей.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За отчётный период отмечается стабильность показателей, отражающих  вовлеченность детей в разные формы дошкольного образования детей в районе.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  К концу  2015 года  количество детских дошкольных муниципальных учреждений стало  в количестве 19 ОУ. 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  В районе нет дошкольных образовательных учреждений, здания которых находятся в аварийном состоянии или требуют капитального ремонта.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  Охват детей в возрасте 3-7 лет услугами дошкольного образования в муниципальных образовательных учреждениях составляет 100%  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  Увеличился показатель, отражающий долю лиц с высшим профессиональным образованием, в общей численности педагогических работников МДОУ с 47,3% до 49,4%.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 Общий объём расхода бюджета муниципального образования на дошкольное образование в части расходов на оплату труда и начислений на оплату  составил 22186,6 тысяч рублей. 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Эти показатели в целом характеризуют эффективность использования органами местного самоуправления кадровых, материально-технических и финансовых ресурсов в системе дошкольного   образования детей.</w:t>
      </w:r>
    </w:p>
    <w:p w:rsidR="006D1C32" w:rsidRPr="009A3D13" w:rsidRDefault="006D1C32" w:rsidP="00706E88">
      <w:pPr>
        <w:ind w:firstLine="540"/>
        <w:jc w:val="both"/>
        <w:rPr>
          <w:sz w:val="28"/>
          <w:szCs w:val="28"/>
        </w:rPr>
      </w:pPr>
      <w:r w:rsidRPr="009A3D13">
        <w:rPr>
          <w:sz w:val="28"/>
          <w:szCs w:val="28"/>
        </w:rPr>
        <w:t>3.  Для достижения намеченных показателей в 2013-2018 годах планируется</w:t>
      </w:r>
      <w:r w:rsidR="00706E88">
        <w:rPr>
          <w:sz w:val="28"/>
          <w:szCs w:val="28"/>
        </w:rPr>
        <w:t xml:space="preserve"> у</w:t>
      </w:r>
      <w:r w:rsidR="00A33AB0">
        <w:rPr>
          <w:sz w:val="28"/>
          <w:szCs w:val="28"/>
        </w:rPr>
        <w:t>ве</w:t>
      </w:r>
      <w:r w:rsidRPr="009A3D13">
        <w:rPr>
          <w:sz w:val="28"/>
          <w:szCs w:val="28"/>
        </w:rPr>
        <w:t>личение количества мест в дошкольных образовательных учреждениях</w:t>
      </w:r>
      <w:r w:rsidR="00A33AB0">
        <w:rPr>
          <w:sz w:val="28"/>
          <w:szCs w:val="28"/>
        </w:rPr>
        <w:t xml:space="preserve"> в 2016 году</w:t>
      </w:r>
      <w:r w:rsidRPr="009A3D13">
        <w:rPr>
          <w:sz w:val="28"/>
          <w:szCs w:val="28"/>
        </w:rPr>
        <w:t>:</w:t>
      </w:r>
    </w:p>
    <w:p w:rsidR="006D1C32" w:rsidRPr="00706E88" w:rsidRDefault="00A33AB0" w:rsidP="00706E88">
      <w:pPr>
        <w:pStyle w:val="ac"/>
        <w:numPr>
          <w:ilvl w:val="0"/>
          <w:numId w:val="13"/>
        </w:numPr>
        <w:rPr>
          <w:sz w:val="28"/>
          <w:szCs w:val="28"/>
        </w:rPr>
      </w:pPr>
      <w:r w:rsidRPr="00706E88">
        <w:rPr>
          <w:sz w:val="28"/>
          <w:szCs w:val="28"/>
        </w:rPr>
        <w:t>до</w:t>
      </w:r>
      <w:r w:rsidR="006D1C32" w:rsidRPr="00706E88">
        <w:rPr>
          <w:sz w:val="28"/>
          <w:szCs w:val="28"/>
        </w:rPr>
        <w:t>полнительный набор 135 детей  (реконструкция здания детского сада в г</w:t>
      </w:r>
      <w:proofErr w:type="gramStart"/>
      <w:r w:rsidR="006D1C32" w:rsidRPr="00706E88">
        <w:rPr>
          <w:sz w:val="28"/>
          <w:szCs w:val="28"/>
        </w:rPr>
        <w:t>.Ш</w:t>
      </w:r>
      <w:proofErr w:type="gramEnd"/>
      <w:r w:rsidR="006D1C32" w:rsidRPr="00706E88">
        <w:rPr>
          <w:sz w:val="28"/>
          <w:szCs w:val="28"/>
        </w:rPr>
        <w:t>лиссельбург,  реконструкция  третьего корпуса МБДОУ №13 в г.Отрадное).</w:t>
      </w:r>
    </w:p>
    <w:p w:rsidR="006D1C32" w:rsidRPr="009A3D13" w:rsidRDefault="00D53CB3" w:rsidP="00706E88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D1C32" w:rsidRPr="009A3D13">
        <w:rPr>
          <w:sz w:val="28"/>
          <w:szCs w:val="28"/>
        </w:rPr>
        <w:t>ешение задачи доступности качественного дошкольного образования за счёт внедрения альтернативных форм дошкольного образования.</w:t>
      </w:r>
    </w:p>
    <w:p w:rsidR="006D1C32" w:rsidRPr="009A3D13" w:rsidRDefault="00D53CB3" w:rsidP="00706E88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D1C32" w:rsidRPr="009A3D13">
        <w:rPr>
          <w:sz w:val="28"/>
          <w:szCs w:val="28"/>
        </w:rPr>
        <w:t xml:space="preserve">крепление материально-технической базы дошкольных образовательных учреждений в рамках реализации муниципальной Программы «Развитие образования Кировского муниципального  района Ленинградской области». </w:t>
      </w:r>
    </w:p>
    <w:p w:rsidR="006D1C32" w:rsidRPr="000C524A" w:rsidRDefault="006D1C32" w:rsidP="006D1C3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3600"/>
      <w:r w:rsidRPr="000C524A">
        <w:rPr>
          <w:rFonts w:ascii="Times New Roman" w:hAnsi="Times New Roman" w:cs="Times New Roman"/>
          <w:color w:val="auto"/>
          <w:sz w:val="28"/>
          <w:szCs w:val="28"/>
        </w:rPr>
        <w:t> Общее и дополнительное образование</w:t>
      </w:r>
    </w:p>
    <w:bookmarkEnd w:id="1"/>
    <w:p w:rsidR="006D1C32" w:rsidRPr="009A3D13" w:rsidRDefault="006D1C32" w:rsidP="006D1C32">
      <w:pPr>
        <w:pStyle w:val="a5"/>
        <w:spacing w:after="0"/>
        <w:jc w:val="both"/>
        <w:rPr>
          <w:sz w:val="28"/>
          <w:szCs w:val="28"/>
        </w:rPr>
      </w:pPr>
      <w:r w:rsidRPr="009A3D13">
        <w:rPr>
          <w:color w:val="FF0000"/>
          <w:sz w:val="28"/>
          <w:szCs w:val="28"/>
        </w:rPr>
        <w:t xml:space="preserve">      </w:t>
      </w:r>
      <w:r w:rsidRPr="009A3D13">
        <w:rPr>
          <w:sz w:val="28"/>
          <w:szCs w:val="28"/>
        </w:rPr>
        <w:t xml:space="preserve">В муниципальных дневных общеобразовательных организациях района  в  2015  </w:t>
      </w:r>
      <w:r w:rsidRPr="00104E79">
        <w:rPr>
          <w:sz w:val="28"/>
          <w:szCs w:val="28"/>
        </w:rPr>
        <w:t>году  в общеобразовательных учреждениях</w:t>
      </w:r>
      <w:r w:rsidRPr="009A3D13">
        <w:rPr>
          <w:i/>
          <w:sz w:val="28"/>
          <w:szCs w:val="28"/>
        </w:rPr>
        <w:t xml:space="preserve"> </w:t>
      </w:r>
      <w:r w:rsidRPr="00A33AB0">
        <w:rPr>
          <w:sz w:val="28"/>
          <w:szCs w:val="28"/>
        </w:rPr>
        <w:t xml:space="preserve">района  </w:t>
      </w:r>
      <w:r w:rsidRPr="009A3D13">
        <w:rPr>
          <w:sz w:val="28"/>
          <w:szCs w:val="28"/>
        </w:rPr>
        <w:t xml:space="preserve"> обучал</w:t>
      </w:r>
      <w:r w:rsidR="00A33AB0">
        <w:rPr>
          <w:sz w:val="28"/>
          <w:szCs w:val="28"/>
        </w:rPr>
        <w:t>ись</w:t>
      </w:r>
      <w:r w:rsidRPr="009A3D13">
        <w:rPr>
          <w:sz w:val="28"/>
          <w:szCs w:val="28"/>
        </w:rPr>
        <w:t xml:space="preserve"> 7397 детей. Из них  6946 в городских школах;  451 ученик в сельских школах. </w:t>
      </w:r>
    </w:p>
    <w:p w:rsidR="006D1C32" w:rsidRPr="009A3D13" w:rsidRDefault="006D1C32" w:rsidP="006D1C32">
      <w:pPr>
        <w:pStyle w:val="a5"/>
        <w:spacing w:after="0"/>
        <w:jc w:val="both"/>
        <w:rPr>
          <w:sz w:val="28"/>
          <w:szCs w:val="28"/>
        </w:rPr>
      </w:pPr>
      <w:r w:rsidRPr="009A3D13">
        <w:rPr>
          <w:snapToGrid w:val="0"/>
          <w:sz w:val="28"/>
          <w:szCs w:val="28"/>
        </w:rPr>
        <w:t xml:space="preserve">      Программы повышенного уровня реализовывались  в 3 ОУ:  МБОУ «Лицей г</w:t>
      </w:r>
      <w:proofErr w:type="gramStart"/>
      <w:r w:rsidRPr="009A3D13">
        <w:rPr>
          <w:snapToGrid w:val="0"/>
          <w:sz w:val="28"/>
          <w:szCs w:val="28"/>
        </w:rPr>
        <w:t>.О</w:t>
      </w:r>
      <w:proofErr w:type="gramEnd"/>
      <w:r w:rsidRPr="009A3D13">
        <w:rPr>
          <w:snapToGrid w:val="0"/>
          <w:sz w:val="28"/>
          <w:szCs w:val="28"/>
        </w:rPr>
        <w:t>традное», МБОУ «Кировская гимназия» и МБОУ «Шлиссельбургская средняя общеобразовательная школа №1 с углублённым изучением отдельных предметов».</w:t>
      </w:r>
    </w:p>
    <w:p w:rsidR="006D1C32" w:rsidRPr="009A3D13" w:rsidRDefault="006D1C32" w:rsidP="006D1C32">
      <w:pPr>
        <w:contextualSpacing/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  В 2015\16 учебном году доля учащихся 1-4-х классов и 5-х  классов, обучающихся по новым федеральным государственным образовательным </w:t>
      </w:r>
      <w:r w:rsidRPr="009A3D13">
        <w:rPr>
          <w:sz w:val="28"/>
          <w:szCs w:val="28"/>
        </w:rPr>
        <w:lastRenderedPageBreak/>
        <w:t>стандартам, составила 100%. Доля обучающихся по новым образовательным стандартам в основной школе составила 52,9% от общего числа обучающихся основной школы (3734 учащихся 5-8-х классов).</w:t>
      </w:r>
    </w:p>
    <w:p w:rsidR="006D1C32" w:rsidRPr="009A3D13" w:rsidRDefault="006D1C32" w:rsidP="006D1C32">
      <w:pPr>
        <w:contextualSpacing/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  Продолжают обучение в условиях стандартов нового поколения  64 учащихся МБОУ «Кировская гимназия». </w:t>
      </w:r>
    </w:p>
    <w:p w:rsidR="006D1C32" w:rsidRPr="009A3D13" w:rsidRDefault="006D1C32" w:rsidP="006D1C32">
      <w:pPr>
        <w:contextualSpacing/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  Таким образом, удельный вес численности </w:t>
      </w:r>
      <w:proofErr w:type="gramStart"/>
      <w:r w:rsidRPr="009A3D13">
        <w:rPr>
          <w:sz w:val="28"/>
          <w:szCs w:val="28"/>
        </w:rPr>
        <w:t>школьников, обучающихся по ФГОС нового поколения в районе  в  2015 году  составил</w:t>
      </w:r>
      <w:proofErr w:type="gramEnd"/>
      <w:r w:rsidRPr="009A3D13">
        <w:rPr>
          <w:sz w:val="28"/>
          <w:szCs w:val="28"/>
        </w:rPr>
        <w:t xml:space="preserve">  70,2 %. </w:t>
      </w:r>
    </w:p>
    <w:p w:rsidR="006D1C32" w:rsidRPr="009A3D13" w:rsidRDefault="006D1C32" w:rsidP="006D1C32">
      <w:pPr>
        <w:contextualSpacing/>
        <w:jc w:val="both"/>
        <w:rPr>
          <w:snapToGrid w:val="0"/>
          <w:sz w:val="28"/>
          <w:szCs w:val="28"/>
        </w:rPr>
      </w:pPr>
      <w:r w:rsidRPr="009A3D13">
        <w:rPr>
          <w:sz w:val="28"/>
          <w:szCs w:val="28"/>
        </w:rPr>
        <w:t xml:space="preserve">         </w:t>
      </w:r>
      <w:r w:rsidRPr="009A3D13">
        <w:rPr>
          <w:snapToGrid w:val="0"/>
          <w:sz w:val="28"/>
          <w:szCs w:val="28"/>
        </w:rPr>
        <w:t xml:space="preserve">Профильное обучение  осуществляется   в 7 ОУ для 363 обучающихся – 76,1% от всех обучающихся 3-ей ступени по следующим профилям: </w:t>
      </w:r>
      <w:proofErr w:type="gramStart"/>
      <w:r w:rsidRPr="009A3D13">
        <w:rPr>
          <w:snapToGrid w:val="0"/>
          <w:sz w:val="28"/>
          <w:szCs w:val="28"/>
        </w:rPr>
        <w:t>физико-математический</w:t>
      </w:r>
      <w:proofErr w:type="gramEnd"/>
      <w:r w:rsidRPr="009A3D13">
        <w:rPr>
          <w:snapToGrid w:val="0"/>
          <w:sz w:val="28"/>
          <w:szCs w:val="28"/>
        </w:rPr>
        <w:t xml:space="preserve">, социально-гуманитарный, социально-экономический, филологический, социальный, химико-биологический, информационно-технологический, </w:t>
      </w:r>
      <w:proofErr w:type="spellStart"/>
      <w:r w:rsidRPr="009A3D13">
        <w:rPr>
          <w:snapToGrid w:val="0"/>
          <w:sz w:val="28"/>
          <w:szCs w:val="28"/>
        </w:rPr>
        <w:t>естественно-научный</w:t>
      </w:r>
      <w:proofErr w:type="spellEnd"/>
      <w:r w:rsidRPr="009A3D13">
        <w:rPr>
          <w:snapToGrid w:val="0"/>
          <w:sz w:val="28"/>
          <w:szCs w:val="28"/>
        </w:rPr>
        <w:t>. Универсальное обучение  реализуется   в 5 ОУ для 114 обучающихся (23,9% от всех учащихся 3 ступени).</w:t>
      </w:r>
    </w:p>
    <w:p w:rsidR="006D1C32" w:rsidRPr="009A3D13" w:rsidRDefault="006D1C32" w:rsidP="006D1C32">
      <w:pPr>
        <w:ind w:firstLine="709"/>
        <w:contextualSpacing/>
        <w:jc w:val="both"/>
        <w:rPr>
          <w:snapToGrid w:val="0"/>
          <w:sz w:val="28"/>
          <w:szCs w:val="28"/>
        </w:rPr>
      </w:pPr>
      <w:r w:rsidRPr="009A3D13">
        <w:rPr>
          <w:snapToGrid w:val="0"/>
          <w:sz w:val="28"/>
          <w:szCs w:val="28"/>
        </w:rPr>
        <w:t>Реализация программ профильного обучения осуществляется с применением ресурсов базовых школ – профильных школ и Центра дистанционного обучения  для 67 старшеклассников 9,5% от общего числа учащихся 10-11 классов (</w:t>
      </w:r>
      <w:proofErr w:type="spellStart"/>
      <w:r w:rsidRPr="009A3D13">
        <w:rPr>
          <w:snapToGrid w:val="0"/>
          <w:sz w:val="28"/>
          <w:szCs w:val="28"/>
        </w:rPr>
        <w:t>очно</w:t>
      </w:r>
      <w:proofErr w:type="spellEnd"/>
      <w:r w:rsidRPr="009A3D13">
        <w:rPr>
          <w:snapToGrid w:val="0"/>
          <w:sz w:val="28"/>
          <w:szCs w:val="28"/>
        </w:rPr>
        <w:t xml:space="preserve"> – для 2-х учащихся МБОУ «Кировская гимназия» и дистанционно – для 65 старшеклассников).</w:t>
      </w:r>
    </w:p>
    <w:p w:rsidR="006D1C32" w:rsidRPr="00104E79" w:rsidRDefault="006D1C32" w:rsidP="006D1C32">
      <w:pPr>
        <w:ind w:firstLine="720"/>
        <w:jc w:val="both"/>
        <w:rPr>
          <w:bCs/>
          <w:iCs/>
          <w:sz w:val="28"/>
          <w:szCs w:val="28"/>
        </w:rPr>
      </w:pPr>
      <w:r w:rsidRPr="00104E79">
        <w:rPr>
          <w:bCs/>
          <w:iCs/>
          <w:sz w:val="28"/>
          <w:szCs w:val="28"/>
        </w:rPr>
        <w:t>Одной из основных задач развития системы образования района является поддержка талантливых и одарённых детей, создание условий для их обучения, развития творческих способностей, успешности, возможности ранней профессиональной ориентации.</w:t>
      </w:r>
    </w:p>
    <w:p w:rsidR="006D1C32" w:rsidRPr="009A3D13" w:rsidRDefault="006D1C32" w:rsidP="006D1C32">
      <w:pPr>
        <w:ind w:firstLine="720"/>
        <w:jc w:val="both"/>
        <w:rPr>
          <w:bCs/>
          <w:iCs/>
          <w:sz w:val="28"/>
          <w:szCs w:val="28"/>
        </w:rPr>
      </w:pPr>
      <w:r w:rsidRPr="009A3D13">
        <w:rPr>
          <w:bCs/>
          <w:iCs/>
          <w:sz w:val="28"/>
          <w:szCs w:val="28"/>
        </w:rPr>
        <w:t>Особое значение в работе с одарёнными детьми имеет взаимодействие дополнительного и общего образования.</w:t>
      </w:r>
    </w:p>
    <w:p w:rsidR="006D1C32" w:rsidRPr="009A3D13" w:rsidRDefault="006D1C32" w:rsidP="006D1C32">
      <w:pPr>
        <w:ind w:firstLine="720"/>
        <w:jc w:val="both"/>
        <w:rPr>
          <w:bCs/>
          <w:iCs/>
          <w:sz w:val="28"/>
          <w:szCs w:val="28"/>
        </w:rPr>
      </w:pPr>
      <w:r w:rsidRPr="009A3D13">
        <w:rPr>
          <w:bCs/>
          <w:iCs/>
          <w:sz w:val="28"/>
          <w:szCs w:val="28"/>
        </w:rPr>
        <w:t>В районе продолжали работать 7 учреждений дополнительного образования детей, среди которых 3 детско-юношеские  спортивные школы. При МБОУ «ДЮСШ по футболу» работает секция футбольного клуба «Зенит».</w:t>
      </w:r>
    </w:p>
    <w:p w:rsidR="006D1C32" w:rsidRPr="009A3D13" w:rsidRDefault="006D1C32" w:rsidP="006D1C32">
      <w:pPr>
        <w:widowControl w:val="0"/>
        <w:ind w:firstLine="720"/>
        <w:jc w:val="both"/>
        <w:rPr>
          <w:snapToGrid w:val="0"/>
          <w:sz w:val="28"/>
          <w:szCs w:val="28"/>
        </w:rPr>
      </w:pPr>
      <w:proofErr w:type="gramStart"/>
      <w:r w:rsidRPr="009A3D13">
        <w:rPr>
          <w:snapToGrid w:val="0"/>
          <w:sz w:val="28"/>
          <w:szCs w:val="28"/>
        </w:rPr>
        <w:t xml:space="preserve">На 01 января  2016 года дополнительным образованием  охвачены </w:t>
      </w:r>
      <w:r w:rsidRPr="009A3D13">
        <w:rPr>
          <w:sz w:val="28"/>
          <w:szCs w:val="28"/>
        </w:rPr>
        <w:t xml:space="preserve">6807 человек, что составляет  55 % от общей численности детей в возрасте от 5 до 18 лет.  </w:t>
      </w:r>
      <w:proofErr w:type="gramEnd"/>
    </w:p>
    <w:p w:rsidR="006D1C32" w:rsidRPr="009A3D13" w:rsidRDefault="006D1C32" w:rsidP="006D1C32">
      <w:pPr>
        <w:ind w:firstLine="720"/>
        <w:jc w:val="both"/>
        <w:rPr>
          <w:sz w:val="28"/>
          <w:szCs w:val="28"/>
        </w:rPr>
      </w:pPr>
      <w:r w:rsidRPr="009A3D13">
        <w:rPr>
          <w:sz w:val="28"/>
          <w:szCs w:val="28"/>
        </w:rPr>
        <w:t>В районе сложилась определённая система работы с детьми, имеющими повышенную мотивацию к обучению. В первую очередь, для такой категории «одарённых детей» ежегодно проводятся два тура Всероссийской олимпиады школьников – школьный и муниципальный.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   В 2015 году в Кировском муниципальном районе Ленинградской области в различных этапах Всероссийской олимпиады приняли участие. </w:t>
      </w:r>
    </w:p>
    <w:p w:rsidR="006D1C32" w:rsidRPr="009A3D13" w:rsidRDefault="006D1C32" w:rsidP="006D1C32">
      <w:pPr>
        <w:ind w:firstLine="720"/>
        <w:jc w:val="both"/>
        <w:rPr>
          <w:sz w:val="28"/>
          <w:szCs w:val="28"/>
        </w:rPr>
      </w:pPr>
      <w:r w:rsidRPr="009A3D13">
        <w:rPr>
          <w:sz w:val="28"/>
          <w:szCs w:val="28"/>
        </w:rPr>
        <w:t>в школьном этапе (по 21 предмету) - 2456 обучающихся 5-11-х классов, что выше показателя прошлого года на 2,5%  (2397 человек);</w:t>
      </w:r>
    </w:p>
    <w:p w:rsidR="006D1C32" w:rsidRPr="009A3D13" w:rsidRDefault="006D1C32" w:rsidP="006D1C32">
      <w:pPr>
        <w:ind w:firstLine="720"/>
        <w:jc w:val="both"/>
        <w:rPr>
          <w:sz w:val="28"/>
          <w:szCs w:val="28"/>
        </w:rPr>
      </w:pPr>
      <w:r w:rsidRPr="009A3D13">
        <w:rPr>
          <w:sz w:val="28"/>
          <w:szCs w:val="28"/>
        </w:rPr>
        <w:t>в муниципальном этапе – 937 обучающихся 7-11-х классов, что выше показателя прошлого года на 2% (917 обучающихся). Из них 319 человек стали победителями и призёрами;</w:t>
      </w:r>
    </w:p>
    <w:p w:rsidR="006D1C32" w:rsidRPr="009A3D13" w:rsidRDefault="006D1C32" w:rsidP="006D1C32">
      <w:pPr>
        <w:ind w:firstLine="720"/>
        <w:jc w:val="both"/>
        <w:rPr>
          <w:sz w:val="28"/>
          <w:szCs w:val="28"/>
        </w:rPr>
      </w:pPr>
      <w:r w:rsidRPr="009A3D13">
        <w:rPr>
          <w:sz w:val="28"/>
          <w:szCs w:val="28"/>
        </w:rPr>
        <w:t>в региональном этапе – 53 человека (89 человек – в прошлом учебном году). Из них 12 человек стали победителями и призёрами (19 человек – в прошлом учебном году);</w:t>
      </w:r>
    </w:p>
    <w:p w:rsidR="006D1C32" w:rsidRPr="009A3D13" w:rsidRDefault="006D1C32" w:rsidP="006D1C32">
      <w:pPr>
        <w:ind w:firstLine="709"/>
        <w:jc w:val="both"/>
        <w:rPr>
          <w:sz w:val="28"/>
          <w:szCs w:val="28"/>
        </w:rPr>
      </w:pPr>
      <w:r w:rsidRPr="009A3D13">
        <w:rPr>
          <w:sz w:val="28"/>
          <w:szCs w:val="28"/>
        </w:rPr>
        <w:lastRenderedPageBreak/>
        <w:t>в заключительном этапе Всероссийской олимпиады школьников принял участие 1 человек (4 чел. – в прошлом учебном году).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  В муниципальном этапе региональной олимпиады школьников приняло участие 179 обучающихся по 9 предметам (158 – в прошлом учебном году), из них 26 победителей и 59 призёров (19 победителей и 42 призёра – в прошлом учебном году).  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  На заключительном этапе региональной олимпиады школьников приняли участие 30 человек (24 ученика – в прошлом учебном году), победителями и призёрами стали 12 человек (11 человек – в прошлом учебном году).</w:t>
      </w:r>
    </w:p>
    <w:p w:rsidR="006D1C32" w:rsidRPr="009A3D13" w:rsidRDefault="006D1C32" w:rsidP="006D1C3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   В 2015 году в районе проведено 35 </w:t>
      </w:r>
      <w:proofErr w:type="gramStart"/>
      <w:r w:rsidRPr="009A3D13">
        <w:rPr>
          <w:sz w:val="28"/>
          <w:szCs w:val="28"/>
        </w:rPr>
        <w:t>конкурсных</w:t>
      </w:r>
      <w:proofErr w:type="gramEnd"/>
      <w:r w:rsidRPr="009A3D13">
        <w:rPr>
          <w:sz w:val="28"/>
          <w:szCs w:val="28"/>
        </w:rPr>
        <w:t xml:space="preserve"> мероприятия. </w:t>
      </w:r>
    </w:p>
    <w:p w:rsidR="006D1C32" w:rsidRPr="009A3D13" w:rsidRDefault="006D1C32" w:rsidP="006D1C32">
      <w:pPr>
        <w:jc w:val="both"/>
        <w:rPr>
          <w:sz w:val="28"/>
          <w:szCs w:val="28"/>
          <w:u w:val="single"/>
        </w:rPr>
      </w:pPr>
      <w:r w:rsidRPr="009A3D13">
        <w:rPr>
          <w:sz w:val="28"/>
          <w:szCs w:val="28"/>
        </w:rPr>
        <w:t xml:space="preserve">         </w:t>
      </w:r>
      <w:proofErr w:type="gramStart"/>
      <w:r w:rsidRPr="009A3D13">
        <w:rPr>
          <w:sz w:val="28"/>
          <w:szCs w:val="28"/>
        </w:rPr>
        <w:t xml:space="preserve">Из них: </w:t>
      </w:r>
      <w:r w:rsidRPr="009A3D13">
        <w:rPr>
          <w:sz w:val="28"/>
          <w:szCs w:val="28"/>
          <w:u w:val="single"/>
        </w:rPr>
        <w:t>21 районный</w:t>
      </w:r>
      <w:r w:rsidRPr="009A3D13">
        <w:rPr>
          <w:sz w:val="28"/>
          <w:szCs w:val="28"/>
        </w:rPr>
        <w:t xml:space="preserve"> (конкурс детского творчества «Вернулось царство вешний дней…», конкурс «Самый классный класс», интеллектуальный конкурс «Ума палата», конкурс детского творчества «Зимы волшебные ваянья», </w:t>
      </w:r>
      <w:proofErr w:type="spellStart"/>
      <w:r w:rsidRPr="009A3D13">
        <w:rPr>
          <w:sz w:val="28"/>
          <w:szCs w:val="28"/>
        </w:rPr>
        <w:t>Прокофьевские</w:t>
      </w:r>
      <w:proofErr w:type="spellEnd"/>
      <w:r w:rsidRPr="009A3D13">
        <w:rPr>
          <w:sz w:val="28"/>
          <w:szCs w:val="28"/>
        </w:rPr>
        <w:t xml:space="preserve"> (краеведческие) чтения «Я живу, Россией окруженный…», историко-краеведческая игра «Живи и помни», конкурс юных журналистов и редакций школьных газет «Зовущее перо», конкурс патриотической песни «Весна Победы снова с нами» в рамках районного фестиваля детского творчества</w:t>
      </w:r>
      <w:proofErr w:type="gramEnd"/>
      <w:r w:rsidRPr="009A3D13">
        <w:rPr>
          <w:sz w:val="28"/>
          <w:szCs w:val="28"/>
        </w:rPr>
        <w:t xml:space="preserve"> «Радуга»,  конкурс презентаций на тему: </w:t>
      </w:r>
      <w:proofErr w:type="gramStart"/>
      <w:r w:rsidRPr="009A3D13">
        <w:rPr>
          <w:sz w:val="28"/>
          <w:szCs w:val="28"/>
        </w:rPr>
        <w:t xml:space="preserve">“Я - гражданин России», конкурс </w:t>
      </w:r>
      <w:r w:rsidRPr="009A3D13">
        <w:rPr>
          <w:bCs/>
          <w:sz w:val="28"/>
          <w:szCs w:val="28"/>
        </w:rPr>
        <w:t>малых театральных форм</w:t>
      </w:r>
      <w:r w:rsidRPr="009A3D13">
        <w:rPr>
          <w:sz w:val="28"/>
          <w:szCs w:val="28"/>
        </w:rPr>
        <w:t xml:space="preserve"> в рамках фестиваля детского творчества «Радуга», краеведческая олимпиада школьников Кировского района, посвященная 70 –</w:t>
      </w:r>
      <w:proofErr w:type="spellStart"/>
      <w:r w:rsidRPr="009A3D13">
        <w:rPr>
          <w:sz w:val="28"/>
          <w:szCs w:val="28"/>
        </w:rPr>
        <w:t>летию</w:t>
      </w:r>
      <w:proofErr w:type="spellEnd"/>
      <w:r w:rsidRPr="009A3D13">
        <w:rPr>
          <w:sz w:val="28"/>
          <w:szCs w:val="28"/>
        </w:rPr>
        <w:t xml:space="preserve">  победы в Великой Отечественной войне, творческий конкурс «Михаил Юрьевич  Лермонтов-певец родины и свободы», посвященный 200-летию со дня его рождения, научно-практическая конференция обучающихся «Война.</w:t>
      </w:r>
      <w:proofErr w:type="gramEnd"/>
      <w:r w:rsidRPr="009A3D13">
        <w:rPr>
          <w:sz w:val="28"/>
          <w:szCs w:val="28"/>
        </w:rPr>
        <w:t xml:space="preserve"> Блокада. </w:t>
      </w:r>
      <w:proofErr w:type="gramStart"/>
      <w:r w:rsidRPr="009A3D13">
        <w:rPr>
          <w:sz w:val="28"/>
          <w:szCs w:val="28"/>
        </w:rPr>
        <w:t xml:space="preserve">Победа», </w:t>
      </w:r>
      <w:r w:rsidRPr="009A3D13">
        <w:rPr>
          <w:sz w:val="28"/>
          <w:szCs w:val="28"/>
          <w:lang w:val="en-US"/>
        </w:rPr>
        <w:t>III</w:t>
      </w:r>
      <w:r w:rsidRPr="009A3D13">
        <w:rPr>
          <w:sz w:val="28"/>
          <w:szCs w:val="28"/>
        </w:rPr>
        <w:t xml:space="preserve"> районная научно-практическая конференция «Новые исследователи», конкурс детского творчества «Смотрю на мир сквозь пламя Вечного огня…», посвящённый  70-летию победы в Великой Отечественной войне, «Интеллектуальные марафоны»- интеллектуальные игры по общеобразовательным предметам, творческий конкурс </w:t>
      </w:r>
      <w:r w:rsidRPr="009A3D13">
        <w:rPr>
          <w:bCs/>
          <w:sz w:val="28"/>
          <w:szCs w:val="28"/>
        </w:rPr>
        <w:t xml:space="preserve">«Страницы семейного альбома», </w:t>
      </w:r>
      <w:r w:rsidRPr="009A3D13">
        <w:rPr>
          <w:sz w:val="28"/>
          <w:szCs w:val="28"/>
        </w:rPr>
        <w:t xml:space="preserve">творческий конкурс </w:t>
      </w:r>
      <w:r w:rsidRPr="009A3D13">
        <w:rPr>
          <w:color w:val="000000"/>
          <w:sz w:val="28"/>
          <w:szCs w:val="28"/>
        </w:rPr>
        <w:t xml:space="preserve">«Блокадная ласточка», </w:t>
      </w:r>
      <w:r w:rsidRPr="009A3D13">
        <w:rPr>
          <w:sz w:val="28"/>
          <w:szCs w:val="28"/>
        </w:rPr>
        <w:t>районная игра КВН, слет трудовых отрядов, районный конкурс информационных технологий «Мир в радуге профессии»)</w:t>
      </w:r>
      <w:r w:rsidRPr="009A3D13">
        <w:rPr>
          <w:sz w:val="28"/>
          <w:szCs w:val="28"/>
          <w:u w:val="single"/>
        </w:rPr>
        <w:t xml:space="preserve"> и 14 муниципальных этапов региональных и</w:t>
      </w:r>
      <w:proofErr w:type="gramEnd"/>
      <w:r w:rsidRPr="009A3D13">
        <w:rPr>
          <w:sz w:val="28"/>
          <w:szCs w:val="28"/>
          <w:u w:val="single"/>
        </w:rPr>
        <w:t xml:space="preserve"> всероссийских</w:t>
      </w:r>
      <w:r w:rsidRPr="009A3D13">
        <w:rPr>
          <w:sz w:val="28"/>
          <w:szCs w:val="28"/>
        </w:rPr>
        <w:t xml:space="preserve"> </w:t>
      </w:r>
      <w:r w:rsidRPr="009A3D13">
        <w:rPr>
          <w:sz w:val="28"/>
          <w:szCs w:val="28"/>
          <w:u w:val="single"/>
        </w:rPr>
        <w:t>конкурсов</w:t>
      </w:r>
      <w:r w:rsidRPr="009A3D13">
        <w:rPr>
          <w:sz w:val="28"/>
          <w:szCs w:val="28"/>
        </w:rPr>
        <w:t xml:space="preserve"> (соревнования юных инспекторов движения «Безопасное колесо», Х</w:t>
      </w:r>
      <w:r w:rsidRPr="009A3D13">
        <w:rPr>
          <w:sz w:val="28"/>
          <w:szCs w:val="28"/>
          <w:lang w:val="en-US"/>
        </w:rPr>
        <w:t>I</w:t>
      </w:r>
      <w:r w:rsidRPr="009A3D13">
        <w:rPr>
          <w:sz w:val="28"/>
          <w:szCs w:val="28"/>
        </w:rPr>
        <w:t xml:space="preserve"> Всероссийская акция «Спорт - альтернатива пагубным привычкам», конкурс проектов </w:t>
      </w:r>
      <w:r w:rsidRPr="009A3D13">
        <w:rPr>
          <w:color w:val="161616"/>
          <w:sz w:val="28"/>
          <w:szCs w:val="28"/>
        </w:rPr>
        <w:t>«Если бы я был…»</w:t>
      </w:r>
      <w:r w:rsidRPr="009A3D13">
        <w:rPr>
          <w:sz w:val="28"/>
          <w:szCs w:val="28"/>
        </w:rPr>
        <w:t>,  конкурс на знание географии, истории и культуры Республики Польша, конкурс детского творчества «Пусть всегда будет солнце», посвященный 65-тилетию Международного дня защиты детей, региональный конкурс сочинений «Сила слова», региональный конкурс детского экологического рисунка и плаката «Природ</w:t>
      </w:r>
      <w:proofErr w:type="gramStart"/>
      <w:r w:rsidRPr="009A3D13">
        <w:rPr>
          <w:sz w:val="28"/>
          <w:szCs w:val="28"/>
        </w:rPr>
        <w:t>а-</w:t>
      </w:r>
      <w:proofErr w:type="gramEnd"/>
      <w:r w:rsidRPr="009A3D13">
        <w:rPr>
          <w:sz w:val="28"/>
          <w:szCs w:val="28"/>
        </w:rPr>
        <w:t xml:space="preserve"> дом твой. </w:t>
      </w:r>
      <w:proofErr w:type="gramStart"/>
      <w:r w:rsidRPr="009A3D13">
        <w:rPr>
          <w:sz w:val="28"/>
          <w:szCs w:val="28"/>
        </w:rPr>
        <w:t xml:space="preserve">Береги его!», областной конкурс «Я выбираю», областной конкурс детского творчества по безопасности дорожного движения «Дорога и мы», конкурса детского творчества «Я рисую слово «МИР», всероссийский конкурс юных чтецов «Живая классика», </w:t>
      </w:r>
      <w:r w:rsidRPr="009A3D13">
        <w:rPr>
          <w:sz w:val="28"/>
          <w:szCs w:val="28"/>
          <w:lang w:val="en-US"/>
        </w:rPr>
        <w:t>XII</w:t>
      </w:r>
      <w:r w:rsidRPr="009A3D13">
        <w:rPr>
          <w:sz w:val="28"/>
          <w:szCs w:val="28"/>
        </w:rPr>
        <w:t xml:space="preserve"> Всероссийский конкурс детско-юношеского творчества по пожарной безопасности «Неопалимая купина», региональный конкурс сочинений </w:t>
      </w:r>
      <w:r w:rsidRPr="009A3D13">
        <w:rPr>
          <w:sz w:val="28"/>
          <w:szCs w:val="28"/>
        </w:rPr>
        <w:lastRenderedPageBreak/>
        <w:t>«Наши права и обязанности», областной конкурс лидеров ученического самоуправления).</w:t>
      </w:r>
      <w:proofErr w:type="gramEnd"/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  В данных мероприятиях приняли участие более 45% обучающихся общеобразовательных организаций.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 Обучение в школах района продолжалось в 2 смены. В 2015 году во вторую смену обучались учащиеся 3-х муниципальных общеобразовательных учреждений: МБОУ «Шлиссельбургская СОШ №1» - 14 классов - 347 уч-ся, МБОУ «Лицей г. </w:t>
      </w:r>
      <w:proofErr w:type="gramStart"/>
      <w:r w:rsidRPr="009A3D13">
        <w:rPr>
          <w:sz w:val="28"/>
          <w:szCs w:val="28"/>
        </w:rPr>
        <w:t>Отрадное</w:t>
      </w:r>
      <w:proofErr w:type="gramEnd"/>
      <w:r w:rsidRPr="009A3D13">
        <w:rPr>
          <w:sz w:val="28"/>
          <w:szCs w:val="28"/>
        </w:rPr>
        <w:t>» -4 класса -82 уч-ся  и МБОУ «</w:t>
      </w:r>
      <w:proofErr w:type="spellStart"/>
      <w:r w:rsidRPr="009A3D13">
        <w:rPr>
          <w:sz w:val="28"/>
          <w:szCs w:val="28"/>
        </w:rPr>
        <w:t>Мгинская</w:t>
      </w:r>
      <w:proofErr w:type="spellEnd"/>
      <w:r w:rsidRPr="009A3D13">
        <w:rPr>
          <w:sz w:val="28"/>
          <w:szCs w:val="28"/>
        </w:rPr>
        <w:t xml:space="preserve"> СОШ» - 3 класса-74 уч-ся. Всего в 2015 году обучались во вторую смену 503 учащихся (6,8% от общего числа обучающихся). 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По результатам мониторинга «Наша новая школа» доля муниципальных общеобразовательных учреждений, соответствующих современным требованиям, в 2015 году  составила 100% от общего количества муниципальных общеобразовательных учреждений. Доля  учащихся, обучающихся в условиях соответствующих современным требованиям, составила  в 2015 году – 94,1%.</w:t>
      </w:r>
    </w:p>
    <w:p w:rsidR="006D1C32" w:rsidRPr="009A3D13" w:rsidRDefault="006D1C32" w:rsidP="006D1C32">
      <w:pPr>
        <w:tabs>
          <w:tab w:val="left" w:pos="180"/>
        </w:tabs>
        <w:ind w:right="-284"/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Отсутствуют муниципальные общеобразовательные учреждения, здания которых находятся в аварийном состоянии.</w:t>
      </w:r>
    </w:p>
    <w:p w:rsidR="006D1C32" w:rsidRPr="009A3D13" w:rsidRDefault="006D1C32" w:rsidP="006D1C32">
      <w:pPr>
        <w:pStyle w:val="NormalWeb1"/>
        <w:ind w:firstLine="567"/>
        <w:jc w:val="both"/>
        <w:rPr>
          <w:rFonts w:cs="Times New Roman"/>
          <w:sz w:val="28"/>
          <w:szCs w:val="28"/>
        </w:rPr>
      </w:pPr>
      <w:r w:rsidRPr="009A3D13">
        <w:rPr>
          <w:rStyle w:val="a8"/>
          <w:rFonts w:cs="Times New Roman"/>
          <w:b w:val="0"/>
          <w:sz w:val="28"/>
          <w:szCs w:val="28"/>
        </w:rPr>
        <w:t xml:space="preserve">В 2015 году по  показателю </w:t>
      </w:r>
      <w:r w:rsidRPr="009A3D13">
        <w:rPr>
          <w:rStyle w:val="a8"/>
          <w:rFonts w:cs="Times New Roman"/>
          <w:b w:val="0"/>
          <w:bCs w:val="0"/>
          <w:sz w:val="28"/>
          <w:szCs w:val="28"/>
        </w:rPr>
        <w:t xml:space="preserve">качества общего образования  Кировский муниципальный район </w:t>
      </w:r>
      <w:r w:rsidRPr="009A3D13">
        <w:rPr>
          <w:rStyle w:val="a8"/>
          <w:rFonts w:cs="Times New Roman"/>
          <w:b w:val="0"/>
          <w:sz w:val="28"/>
          <w:szCs w:val="28"/>
        </w:rPr>
        <w:t>Ленинградской  области</w:t>
      </w:r>
      <w:r w:rsidRPr="009A3D13">
        <w:rPr>
          <w:rFonts w:cs="Times New Roman"/>
          <w:sz w:val="28"/>
          <w:szCs w:val="28"/>
        </w:rPr>
        <w:t xml:space="preserve"> продемонстрировал следующие результаты:</w:t>
      </w:r>
    </w:p>
    <w:p w:rsidR="006D1C32" w:rsidRPr="00F22F92" w:rsidRDefault="006D1C32" w:rsidP="006D1C32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2F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- 100% выпускников района, сдали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  (</w:t>
      </w:r>
      <w:smartTag w:uri="urn:schemas-microsoft-com:office:smarttags" w:element="metricconverter">
        <w:smartTagPr>
          <w:attr w:name="ProductID" w:val="2014 г"/>
        </w:smartTagPr>
        <w:r w:rsidRPr="00F22F9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2014 г</w:t>
        </w:r>
      </w:smartTag>
      <w:r w:rsidRPr="00F22F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100%; </w:t>
      </w:r>
      <w:smartTag w:uri="urn:schemas-microsoft-com:office:smarttags" w:element="metricconverter">
        <w:smartTagPr>
          <w:attr w:name="ProductID" w:val="2013 г"/>
        </w:smartTagPr>
        <w:r w:rsidRPr="00F22F9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2013 г</w:t>
        </w:r>
      </w:smartTag>
      <w:r w:rsidRPr="00F22F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100%);</w:t>
      </w:r>
    </w:p>
    <w:p w:rsidR="006D1C32" w:rsidRPr="009A3D13" w:rsidRDefault="006D1C32" w:rsidP="006D1C32">
      <w:pPr>
        <w:pStyle w:val="a5"/>
        <w:spacing w:after="0"/>
        <w:ind w:firstLine="567"/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- 100% </w:t>
      </w:r>
      <w:r w:rsidRPr="009A3D13">
        <w:rPr>
          <w:rStyle w:val="a8"/>
          <w:b w:val="0"/>
          <w:sz w:val="28"/>
          <w:szCs w:val="28"/>
        </w:rPr>
        <w:t>выпускников 11(12) классов, получили  аттестат об общем образовании</w:t>
      </w:r>
      <w:r w:rsidRPr="009A3D13">
        <w:rPr>
          <w:sz w:val="28"/>
          <w:szCs w:val="28"/>
        </w:rPr>
        <w:t xml:space="preserve">  (2014– 100%; </w:t>
      </w:r>
      <w:smartTag w:uri="urn:schemas-microsoft-com:office:smarttags" w:element="metricconverter">
        <w:smartTagPr>
          <w:attr w:name="ProductID" w:val="2013 г"/>
        </w:smartTagPr>
        <w:r w:rsidRPr="009A3D13">
          <w:rPr>
            <w:sz w:val="28"/>
            <w:szCs w:val="28"/>
          </w:rPr>
          <w:t>2013 г</w:t>
        </w:r>
      </w:smartTag>
      <w:r w:rsidRPr="009A3D13">
        <w:rPr>
          <w:sz w:val="28"/>
          <w:szCs w:val="28"/>
        </w:rPr>
        <w:t xml:space="preserve">. – 100%); </w:t>
      </w:r>
    </w:p>
    <w:p w:rsidR="006D1C32" w:rsidRPr="009A3D13" w:rsidRDefault="006D1C32" w:rsidP="006D1C32">
      <w:pPr>
        <w:pStyle w:val="a5"/>
        <w:spacing w:after="0"/>
        <w:ind w:firstLine="567"/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 -35 выпускников средней школы получили аттестаты особого образца. </w:t>
      </w:r>
    </w:p>
    <w:p w:rsidR="006D1C32" w:rsidRPr="009A3D13" w:rsidRDefault="006D1C32" w:rsidP="006D1C32">
      <w:pPr>
        <w:pStyle w:val="a5"/>
        <w:spacing w:after="0"/>
        <w:ind w:firstLine="567"/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-19 выпускников 9-х классов получили аттестат с отличием;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 Совершенствование деятельности образовательных учреждений по сохранению, укреплению здоровья и развитию физической культуры в общеобразовательных учреждениях района в 2015 году осуществлялось</w:t>
      </w:r>
      <w:r w:rsidR="00F22F92">
        <w:rPr>
          <w:sz w:val="28"/>
          <w:szCs w:val="28"/>
        </w:rPr>
        <w:t xml:space="preserve"> путём</w:t>
      </w:r>
      <w:r w:rsidRPr="009A3D13">
        <w:rPr>
          <w:sz w:val="28"/>
          <w:szCs w:val="28"/>
        </w:rPr>
        <w:t>: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>- совершенствовани</w:t>
      </w:r>
      <w:r w:rsidR="00F22F92">
        <w:rPr>
          <w:sz w:val="28"/>
          <w:szCs w:val="28"/>
        </w:rPr>
        <w:t>я</w:t>
      </w:r>
      <w:r w:rsidRPr="009A3D13">
        <w:rPr>
          <w:sz w:val="28"/>
          <w:szCs w:val="28"/>
        </w:rPr>
        <w:t xml:space="preserve"> системы физического развития и отдыха школьников (в том числе детей-инвалидов) и мониторинга их здоровья;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>- совершенствовани</w:t>
      </w:r>
      <w:r w:rsidR="00F22F92">
        <w:rPr>
          <w:sz w:val="28"/>
          <w:szCs w:val="28"/>
        </w:rPr>
        <w:t>я</w:t>
      </w:r>
      <w:r w:rsidRPr="009A3D13">
        <w:rPr>
          <w:sz w:val="28"/>
          <w:szCs w:val="28"/>
        </w:rPr>
        <w:t xml:space="preserve"> инфраструктуры образовательных учреждений для занятий физической культурой и спортом;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>- создани</w:t>
      </w:r>
      <w:r w:rsidR="00F22F92">
        <w:rPr>
          <w:sz w:val="28"/>
          <w:szCs w:val="28"/>
        </w:rPr>
        <w:t>я</w:t>
      </w:r>
      <w:r w:rsidRPr="009A3D13">
        <w:rPr>
          <w:sz w:val="28"/>
          <w:szCs w:val="28"/>
        </w:rPr>
        <w:t xml:space="preserve"> в общеобразовательных учреждениях оптимальной системы организации питания;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>-  развити</w:t>
      </w:r>
      <w:r w:rsidR="00F22F92">
        <w:rPr>
          <w:sz w:val="28"/>
          <w:szCs w:val="28"/>
        </w:rPr>
        <w:t>я</w:t>
      </w:r>
      <w:r w:rsidRPr="009A3D13">
        <w:rPr>
          <w:sz w:val="28"/>
          <w:szCs w:val="28"/>
        </w:rPr>
        <w:t xml:space="preserve"> среди общеобразовательных учреждений конкурсного движения, соревнований, акций по направлению сохранения и укрепления здоровья школьников;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proofErr w:type="gramStart"/>
      <w:r w:rsidRPr="009A3D13">
        <w:rPr>
          <w:sz w:val="28"/>
          <w:szCs w:val="28"/>
        </w:rPr>
        <w:t>- участия обучающихся района в соревнованиях различного уровня.</w:t>
      </w:r>
      <w:proofErr w:type="gramEnd"/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lastRenderedPageBreak/>
        <w:t xml:space="preserve">    В 2015 году во всех общеобразовательных учреждениях района реализовывался третий час физической культуры.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Учащиеся школ активные участники соревнований, конкурсов, акций и конференций муниципального, регионального и всероссийского уровней, включая: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- всероссийские спортивные соревнования «Президентские состязания», 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- всероссийские спортивные игры школьников «Президентские спортивные игры», 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- Всероссийскую олимпиаду школьников по физической культуре «Олимпиада начинается в школе» и др. </w:t>
      </w:r>
    </w:p>
    <w:p w:rsidR="006D1C32" w:rsidRPr="006401A2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Учащиеся школ района приняли активное участие в 50-ой Областной Спартакиаде школьников 5-9 классов по 6 видам школьной программы по физической </w:t>
      </w:r>
      <w:r w:rsidRPr="006401A2">
        <w:rPr>
          <w:sz w:val="28"/>
          <w:szCs w:val="28"/>
        </w:rPr>
        <w:t>культуре 1130 участников (18,7 % от общего числа обучающихся).</w:t>
      </w:r>
    </w:p>
    <w:p w:rsidR="006D1C32" w:rsidRPr="009A3D13" w:rsidRDefault="006D1C32" w:rsidP="006D1C32">
      <w:pPr>
        <w:ind w:firstLine="709"/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За летний период 2015 года было организовано 30 оздоровительных лагерей с дневным пребыванием в 15 общеобразовательных учреждениях района и в 5-ти учреждениях дополнительного образования детей с общим охватом 1540  человека  (план 1540). </w:t>
      </w:r>
    </w:p>
    <w:p w:rsidR="006D1C32" w:rsidRPr="009A3D13" w:rsidRDefault="006D1C32" w:rsidP="006D1C32">
      <w:pPr>
        <w:ind w:firstLine="709"/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В летний период была организована работа  8 лагерей труда и отдыха  с охватом 150 человек. 400  подростков трудились и трудовых </w:t>
      </w:r>
      <w:proofErr w:type="gramStart"/>
      <w:r w:rsidRPr="009A3D13">
        <w:rPr>
          <w:sz w:val="28"/>
          <w:szCs w:val="28"/>
        </w:rPr>
        <w:t>бригадах</w:t>
      </w:r>
      <w:proofErr w:type="gramEnd"/>
      <w:r w:rsidRPr="009A3D13">
        <w:rPr>
          <w:sz w:val="28"/>
          <w:szCs w:val="28"/>
        </w:rPr>
        <w:t>.</w:t>
      </w:r>
    </w:p>
    <w:p w:rsidR="006D1C32" w:rsidRPr="009A3D13" w:rsidRDefault="006D1C32" w:rsidP="006D1C32">
      <w:pPr>
        <w:ind w:firstLine="709"/>
        <w:jc w:val="both"/>
        <w:rPr>
          <w:sz w:val="28"/>
          <w:szCs w:val="28"/>
        </w:rPr>
      </w:pPr>
      <w:r w:rsidRPr="009A3D13">
        <w:rPr>
          <w:sz w:val="28"/>
          <w:szCs w:val="28"/>
        </w:rPr>
        <w:t>По линии отдела молодёжи, физкультуры и спорта отдохнули 230 подростков в 10 многодневных оздоровительных походах.</w:t>
      </w:r>
    </w:p>
    <w:p w:rsidR="006D1C32" w:rsidRPr="009A3D13" w:rsidRDefault="006D1C32" w:rsidP="006D1C32">
      <w:pPr>
        <w:ind w:firstLine="709"/>
        <w:jc w:val="both"/>
        <w:rPr>
          <w:sz w:val="28"/>
          <w:szCs w:val="28"/>
        </w:rPr>
      </w:pPr>
      <w:r w:rsidRPr="009A3D13">
        <w:rPr>
          <w:sz w:val="28"/>
          <w:szCs w:val="28"/>
        </w:rPr>
        <w:t>На организацию летнего отдыха и оздоровления детей  было выделено 10 917,8 тысячи рублей из муниципального бюджета (включая бюджеты поселений).</w:t>
      </w:r>
    </w:p>
    <w:p w:rsidR="006D1C32" w:rsidRPr="009A3D13" w:rsidRDefault="006D1C32" w:rsidP="006D1C32">
      <w:pPr>
        <w:ind w:firstLine="709"/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Большая работа была проведена в 2015 году по созданию условий для сохранения, укрепления здоровья обучающихся и развитие физической культуры. </w:t>
      </w:r>
    </w:p>
    <w:p w:rsidR="006D1C32" w:rsidRPr="009A3D13" w:rsidRDefault="006D1C32" w:rsidP="006D1C32">
      <w:pPr>
        <w:ind w:firstLine="709"/>
        <w:jc w:val="both"/>
        <w:rPr>
          <w:sz w:val="28"/>
          <w:szCs w:val="28"/>
        </w:rPr>
      </w:pPr>
      <w:r w:rsidRPr="009A3D13">
        <w:rPr>
          <w:sz w:val="28"/>
          <w:szCs w:val="28"/>
        </w:rPr>
        <w:t>Основное внимание было направлено на приобретение:</w:t>
      </w:r>
    </w:p>
    <w:p w:rsidR="006D1C32" w:rsidRPr="009A3D13" w:rsidRDefault="006D1C32" w:rsidP="006D1C32">
      <w:pPr>
        <w:ind w:firstLine="709"/>
        <w:jc w:val="both"/>
        <w:rPr>
          <w:sz w:val="28"/>
          <w:szCs w:val="28"/>
        </w:rPr>
      </w:pPr>
      <w:r w:rsidRPr="009A3D13">
        <w:rPr>
          <w:sz w:val="28"/>
          <w:szCs w:val="28"/>
        </w:rPr>
        <w:t>- спортивного оборудования;</w:t>
      </w:r>
    </w:p>
    <w:p w:rsidR="006D1C32" w:rsidRPr="009A3D13" w:rsidRDefault="006D1C32" w:rsidP="006D1C32">
      <w:pPr>
        <w:ind w:firstLine="709"/>
        <w:jc w:val="both"/>
        <w:rPr>
          <w:sz w:val="28"/>
          <w:szCs w:val="28"/>
        </w:rPr>
      </w:pPr>
      <w:r w:rsidRPr="009A3D13">
        <w:rPr>
          <w:sz w:val="28"/>
          <w:szCs w:val="28"/>
        </w:rPr>
        <w:t>- технологического и холодильного  оборудования для школьных столовых.</w:t>
      </w:r>
    </w:p>
    <w:p w:rsidR="006D1C32" w:rsidRPr="009A3D13" w:rsidRDefault="006D1C32" w:rsidP="006D1C32">
      <w:pPr>
        <w:jc w:val="both"/>
        <w:rPr>
          <w:sz w:val="28"/>
          <w:szCs w:val="28"/>
        </w:rPr>
      </w:pPr>
      <w:r w:rsidRPr="009A3D13">
        <w:rPr>
          <w:sz w:val="28"/>
          <w:szCs w:val="28"/>
        </w:rPr>
        <w:t xml:space="preserve">           Повысилась активность и результативность участия детей и подростков в массовых мероприятиях различного уровня.</w:t>
      </w:r>
    </w:p>
    <w:p w:rsidR="006D1C32" w:rsidRPr="009A3D13" w:rsidRDefault="006D1C32" w:rsidP="006D1C32">
      <w:pPr>
        <w:ind w:firstLine="709"/>
        <w:jc w:val="both"/>
        <w:rPr>
          <w:sz w:val="28"/>
          <w:szCs w:val="28"/>
        </w:rPr>
      </w:pPr>
      <w:r w:rsidRPr="009A3D13">
        <w:rPr>
          <w:sz w:val="28"/>
          <w:szCs w:val="28"/>
        </w:rPr>
        <w:t>В 2015 году на создание условий для занятий физической культурой израсходовано 393,7  тысяч  рублей:</w:t>
      </w:r>
    </w:p>
    <w:p w:rsidR="006D1C32" w:rsidRPr="009A3D13" w:rsidRDefault="006D1C32" w:rsidP="006D1C3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9A3D13">
        <w:rPr>
          <w:sz w:val="28"/>
          <w:szCs w:val="28"/>
        </w:rPr>
        <w:t>в МКОУ «</w:t>
      </w:r>
      <w:proofErr w:type="spellStart"/>
      <w:r w:rsidRPr="009A3D13">
        <w:rPr>
          <w:sz w:val="28"/>
          <w:szCs w:val="28"/>
        </w:rPr>
        <w:t>Молодцовская</w:t>
      </w:r>
      <w:proofErr w:type="spellEnd"/>
      <w:r w:rsidRPr="009A3D13">
        <w:rPr>
          <w:sz w:val="28"/>
          <w:szCs w:val="28"/>
        </w:rPr>
        <w:t xml:space="preserve"> ООШ» выполнен ремонт спортзала – 1023,1 тысяч рублей из областного бюджета  и 918,1 тысяч рублей – доля местного бюджета 105,0 тысяч рублей;</w:t>
      </w:r>
    </w:p>
    <w:p w:rsidR="006D1C32" w:rsidRPr="009A3D13" w:rsidRDefault="006D1C32" w:rsidP="006D1C32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9A3D13">
        <w:rPr>
          <w:sz w:val="28"/>
          <w:szCs w:val="28"/>
        </w:rPr>
        <w:t>МБОУ «Кировская гимназия» - построена спортивная площадка – 8230,0 тыс. рублей (из областного бюджета -8 000,0 тыс. рублей; из местного бюджета- 230,0 тыс. рублей)</w:t>
      </w:r>
      <w:proofErr w:type="gramEnd"/>
    </w:p>
    <w:p w:rsidR="006D1C32" w:rsidRPr="009A3D13" w:rsidRDefault="006D1C32" w:rsidP="006D1C32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9A3D13">
        <w:rPr>
          <w:sz w:val="28"/>
          <w:szCs w:val="28"/>
        </w:rPr>
        <w:t>В 2015 году на закупку оборудования для школьных столовых  выделено из муниципального бюджета   500,0  тысяч рублей.</w:t>
      </w:r>
    </w:p>
    <w:p w:rsidR="006D1C32" w:rsidRDefault="006D1C32" w:rsidP="006D1C32">
      <w:pPr>
        <w:jc w:val="both"/>
      </w:pPr>
    </w:p>
    <w:p w:rsidR="00E55C24" w:rsidRDefault="00E55C24" w:rsidP="007925D6">
      <w:pPr>
        <w:ind w:firstLine="709"/>
        <w:jc w:val="both"/>
        <w:rPr>
          <w:sz w:val="28"/>
          <w:szCs w:val="28"/>
        </w:rPr>
      </w:pPr>
    </w:p>
    <w:p w:rsidR="007925D6" w:rsidRPr="00E30210" w:rsidRDefault="007925D6" w:rsidP="007925D6">
      <w:pPr>
        <w:ind w:firstLine="709"/>
        <w:jc w:val="both"/>
        <w:rPr>
          <w:sz w:val="28"/>
          <w:szCs w:val="28"/>
        </w:rPr>
      </w:pPr>
      <w:r w:rsidRPr="00E30210">
        <w:rPr>
          <w:sz w:val="28"/>
          <w:szCs w:val="28"/>
        </w:rPr>
        <w:lastRenderedPageBreak/>
        <w:t>Пункт</w:t>
      </w:r>
      <w:r>
        <w:rPr>
          <w:sz w:val="28"/>
          <w:szCs w:val="28"/>
        </w:rPr>
        <w:t>ы 20, 21, 22</w:t>
      </w:r>
      <w:r w:rsidRPr="00E30210">
        <w:rPr>
          <w:sz w:val="28"/>
          <w:szCs w:val="28"/>
        </w:rPr>
        <w:t>.</w:t>
      </w:r>
    </w:p>
    <w:p w:rsidR="0092166D" w:rsidRPr="004D5D95" w:rsidRDefault="0092166D" w:rsidP="004D5D95">
      <w:pPr>
        <w:pStyle w:val="ac"/>
        <w:ind w:firstLine="851"/>
        <w:jc w:val="both"/>
        <w:rPr>
          <w:sz w:val="28"/>
          <w:szCs w:val="28"/>
        </w:rPr>
      </w:pPr>
      <w:r w:rsidRPr="004D5D95">
        <w:rPr>
          <w:sz w:val="28"/>
          <w:szCs w:val="28"/>
        </w:rPr>
        <w:t xml:space="preserve">Удовлетворённость населения Кировского муниципального района Ленинградской области качеством предоставляемых услуг </w:t>
      </w:r>
      <w:r w:rsidRPr="004D5D95">
        <w:rPr>
          <w:b/>
          <w:sz w:val="28"/>
          <w:szCs w:val="28"/>
        </w:rPr>
        <w:t>в сфере культуры</w:t>
      </w:r>
      <w:r w:rsidRPr="004D5D95">
        <w:rPr>
          <w:sz w:val="28"/>
          <w:szCs w:val="28"/>
        </w:rPr>
        <w:t xml:space="preserve"> в 201</w:t>
      </w:r>
      <w:r w:rsidR="003D31FC" w:rsidRPr="004D5D95">
        <w:rPr>
          <w:sz w:val="28"/>
          <w:szCs w:val="28"/>
        </w:rPr>
        <w:t>5</w:t>
      </w:r>
      <w:r w:rsidRPr="004D5D95">
        <w:rPr>
          <w:sz w:val="28"/>
          <w:szCs w:val="28"/>
        </w:rPr>
        <w:t xml:space="preserve"> году  составила </w:t>
      </w:r>
      <w:r w:rsidR="003D31FC" w:rsidRPr="004D5D95">
        <w:rPr>
          <w:sz w:val="28"/>
          <w:szCs w:val="28"/>
        </w:rPr>
        <w:t>70</w:t>
      </w:r>
      <w:r w:rsidRPr="004D5D95">
        <w:rPr>
          <w:sz w:val="28"/>
          <w:szCs w:val="28"/>
        </w:rPr>
        <w:t xml:space="preserve"> % от общего числа опрошенных (</w:t>
      </w:r>
      <w:r w:rsidR="003D31FC" w:rsidRPr="004D5D95">
        <w:rPr>
          <w:sz w:val="28"/>
          <w:szCs w:val="28"/>
        </w:rPr>
        <w:t>62</w:t>
      </w:r>
      <w:r w:rsidRPr="004D5D95">
        <w:rPr>
          <w:sz w:val="28"/>
          <w:szCs w:val="28"/>
        </w:rPr>
        <w:t>% - в 201</w:t>
      </w:r>
      <w:r w:rsidR="003D31FC" w:rsidRPr="004D5D95">
        <w:rPr>
          <w:sz w:val="28"/>
          <w:szCs w:val="28"/>
        </w:rPr>
        <w:t>4</w:t>
      </w:r>
      <w:r w:rsidRPr="004D5D95">
        <w:rPr>
          <w:sz w:val="28"/>
          <w:szCs w:val="28"/>
        </w:rPr>
        <w:t xml:space="preserve"> году).</w:t>
      </w:r>
    </w:p>
    <w:p w:rsidR="0092166D" w:rsidRPr="004D5D95" w:rsidRDefault="0092166D" w:rsidP="004D5D95">
      <w:pPr>
        <w:pStyle w:val="ac"/>
        <w:ind w:firstLine="851"/>
        <w:jc w:val="both"/>
        <w:rPr>
          <w:sz w:val="28"/>
          <w:szCs w:val="28"/>
        </w:rPr>
      </w:pPr>
      <w:r w:rsidRPr="004D5D95">
        <w:rPr>
          <w:sz w:val="28"/>
          <w:szCs w:val="28"/>
        </w:rPr>
        <w:t>В связи с увеличением жилищного фонда в Кировском районе,  необходимо строительство КДУ  в городах Кировск, Отрадное</w:t>
      </w:r>
      <w:r w:rsidR="004D5D95">
        <w:rPr>
          <w:sz w:val="28"/>
          <w:szCs w:val="28"/>
        </w:rPr>
        <w:t>,</w:t>
      </w:r>
      <w:r w:rsidRPr="004D5D95">
        <w:rPr>
          <w:sz w:val="28"/>
          <w:szCs w:val="28"/>
        </w:rPr>
        <w:t xml:space="preserve"> создание  3 передвижных библиотек, увеличение количества библиотек в городах Кировск, Отрадное, Шлиссельбург, в поселках Мга и </w:t>
      </w:r>
      <w:proofErr w:type="spellStart"/>
      <w:r w:rsidRPr="004D5D95">
        <w:rPr>
          <w:sz w:val="28"/>
          <w:szCs w:val="28"/>
        </w:rPr>
        <w:t>Приладожский</w:t>
      </w:r>
      <w:proofErr w:type="spellEnd"/>
      <w:r w:rsidR="004D5D95">
        <w:rPr>
          <w:sz w:val="28"/>
          <w:szCs w:val="28"/>
        </w:rPr>
        <w:t xml:space="preserve"> и о</w:t>
      </w:r>
      <w:r w:rsidRPr="004D5D95">
        <w:rPr>
          <w:sz w:val="28"/>
          <w:szCs w:val="28"/>
        </w:rPr>
        <w:t>бустройство парков в г</w:t>
      </w:r>
      <w:proofErr w:type="gramStart"/>
      <w:r w:rsidRPr="004D5D95">
        <w:rPr>
          <w:sz w:val="28"/>
          <w:szCs w:val="28"/>
        </w:rPr>
        <w:t>.О</w:t>
      </w:r>
      <w:proofErr w:type="gramEnd"/>
      <w:r w:rsidRPr="004D5D95">
        <w:rPr>
          <w:sz w:val="28"/>
          <w:szCs w:val="28"/>
        </w:rPr>
        <w:t>традное, г.Шлиссельбург, п.Мга.</w:t>
      </w:r>
    </w:p>
    <w:p w:rsidR="004D5D95" w:rsidRPr="004D5D95" w:rsidRDefault="0092166D" w:rsidP="004D5D95">
      <w:pPr>
        <w:pStyle w:val="ac"/>
        <w:ind w:firstLine="851"/>
        <w:jc w:val="both"/>
        <w:rPr>
          <w:sz w:val="28"/>
          <w:szCs w:val="28"/>
        </w:rPr>
      </w:pPr>
      <w:r w:rsidRPr="004D5D95">
        <w:rPr>
          <w:sz w:val="28"/>
          <w:szCs w:val="28"/>
        </w:rPr>
        <w:t>По состоянию на 01 января 201</w:t>
      </w:r>
      <w:r w:rsidR="004D5D95" w:rsidRPr="004D5D95">
        <w:rPr>
          <w:sz w:val="28"/>
          <w:szCs w:val="28"/>
        </w:rPr>
        <w:t>5</w:t>
      </w:r>
      <w:r w:rsidRPr="004D5D95">
        <w:rPr>
          <w:sz w:val="28"/>
          <w:szCs w:val="28"/>
        </w:rPr>
        <w:t xml:space="preserve"> года выявлены объекты культурного наследия: г</w:t>
      </w:r>
      <w:proofErr w:type="gramStart"/>
      <w:r w:rsidRPr="004D5D95">
        <w:rPr>
          <w:sz w:val="28"/>
          <w:szCs w:val="28"/>
        </w:rPr>
        <w:t>.Ш</w:t>
      </w:r>
      <w:proofErr w:type="gramEnd"/>
      <w:r w:rsidRPr="004D5D95">
        <w:rPr>
          <w:sz w:val="28"/>
          <w:szCs w:val="28"/>
        </w:rPr>
        <w:t>лиссельбург, здание горисполкома (ул.Жука, д.5); г.Шлиссельбург, пожарное депо (швейная фабрика);            г.Шлиссельбург, памятник Петру I</w:t>
      </w:r>
      <w:r w:rsidR="004D5D95" w:rsidRPr="004D5D95">
        <w:rPr>
          <w:sz w:val="28"/>
          <w:szCs w:val="28"/>
        </w:rPr>
        <w:t>,</w:t>
      </w:r>
      <w:r w:rsidR="004D5D95" w:rsidRPr="004D5D95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4D5D95" w:rsidRPr="004D5D95">
        <w:rPr>
          <w:rFonts w:eastAsiaTheme="minorHAnsi"/>
          <w:sz w:val="28"/>
          <w:szCs w:val="28"/>
          <w:lang w:eastAsia="en-US"/>
        </w:rPr>
        <w:t>г.Шлиссельбург, Красный проспект, д.50 (Шлиссельбургская детская музыкальная школа). В 2015 году отреставрированы объекты культурного наследия в г. Отрадное, г</w:t>
      </w:r>
      <w:proofErr w:type="gramStart"/>
      <w:r w:rsidR="004D5D95" w:rsidRPr="004D5D95">
        <w:rPr>
          <w:rFonts w:eastAsiaTheme="minorHAnsi"/>
          <w:sz w:val="28"/>
          <w:szCs w:val="28"/>
          <w:lang w:eastAsia="en-US"/>
        </w:rPr>
        <w:t>.Ш</w:t>
      </w:r>
      <w:proofErr w:type="gramEnd"/>
      <w:r w:rsidR="004D5D95" w:rsidRPr="004D5D95">
        <w:rPr>
          <w:rFonts w:eastAsiaTheme="minorHAnsi"/>
          <w:sz w:val="28"/>
          <w:szCs w:val="28"/>
          <w:lang w:eastAsia="en-US"/>
        </w:rPr>
        <w:t>лиссельбург.</w:t>
      </w:r>
    </w:p>
    <w:p w:rsidR="007925D6" w:rsidRDefault="007925D6" w:rsidP="007925D6">
      <w:pPr>
        <w:ind w:firstLine="709"/>
        <w:jc w:val="both"/>
        <w:rPr>
          <w:sz w:val="28"/>
          <w:szCs w:val="28"/>
        </w:rPr>
      </w:pPr>
    </w:p>
    <w:p w:rsidR="007925D6" w:rsidRPr="00E30210" w:rsidRDefault="007925D6" w:rsidP="007925D6">
      <w:pPr>
        <w:ind w:firstLine="709"/>
        <w:jc w:val="both"/>
        <w:rPr>
          <w:sz w:val="28"/>
          <w:szCs w:val="28"/>
        </w:rPr>
      </w:pPr>
      <w:r w:rsidRPr="00E30210">
        <w:rPr>
          <w:sz w:val="28"/>
          <w:szCs w:val="28"/>
        </w:rPr>
        <w:t>Пункт</w:t>
      </w:r>
      <w:r>
        <w:rPr>
          <w:sz w:val="28"/>
          <w:szCs w:val="28"/>
        </w:rPr>
        <w:t>ы 23, 32.1</w:t>
      </w:r>
      <w:r w:rsidRPr="00E30210">
        <w:rPr>
          <w:sz w:val="28"/>
          <w:szCs w:val="28"/>
        </w:rPr>
        <w:t>.</w:t>
      </w:r>
    </w:p>
    <w:p w:rsidR="00BF2E95" w:rsidRDefault="003B782E" w:rsidP="003B782E">
      <w:pPr>
        <w:ind w:firstLine="708"/>
        <w:jc w:val="both"/>
        <w:rPr>
          <w:b/>
          <w:sz w:val="28"/>
          <w:szCs w:val="28"/>
        </w:rPr>
      </w:pPr>
      <w:r w:rsidRPr="009908C6">
        <w:rPr>
          <w:sz w:val="28"/>
          <w:szCs w:val="28"/>
        </w:rPr>
        <w:t xml:space="preserve">Одним из основных направлений в </w:t>
      </w:r>
      <w:r>
        <w:rPr>
          <w:sz w:val="28"/>
          <w:szCs w:val="28"/>
        </w:rPr>
        <w:t xml:space="preserve">Кировском муниципальном </w:t>
      </w:r>
      <w:r w:rsidRPr="009908C6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 xml:space="preserve">Ленинградской области </w:t>
      </w:r>
      <w:r w:rsidRPr="009908C6">
        <w:rPr>
          <w:sz w:val="28"/>
          <w:szCs w:val="28"/>
        </w:rPr>
        <w:t xml:space="preserve">является </w:t>
      </w:r>
      <w:r w:rsidRPr="006401A2">
        <w:rPr>
          <w:b/>
          <w:sz w:val="28"/>
          <w:szCs w:val="28"/>
        </w:rPr>
        <w:t>развитие массовой физической культуры и спорта.</w:t>
      </w:r>
    </w:p>
    <w:p w:rsidR="003B782E" w:rsidRPr="0040608B" w:rsidRDefault="003B782E" w:rsidP="003B782E">
      <w:pPr>
        <w:ind w:firstLine="708"/>
        <w:jc w:val="both"/>
        <w:rPr>
          <w:sz w:val="28"/>
          <w:szCs w:val="28"/>
        </w:rPr>
      </w:pPr>
      <w:r w:rsidRPr="009908C6">
        <w:rPr>
          <w:szCs w:val="28"/>
        </w:rPr>
        <w:t xml:space="preserve"> </w:t>
      </w:r>
      <w:r>
        <w:rPr>
          <w:sz w:val="28"/>
          <w:szCs w:val="28"/>
        </w:rPr>
        <w:t xml:space="preserve">Численность </w:t>
      </w:r>
      <w:r w:rsidRPr="0040608B">
        <w:rPr>
          <w:sz w:val="28"/>
          <w:szCs w:val="28"/>
        </w:rPr>
        <w:t>населения, систематически занимающихся физической культурой  и спортом</w:t>
      </w:r>
      <w:r>
        <w:rPr>
          <w:sz w:val="28"/>
          <w:szCs w:val="28"/>
        </w:rPr>
        <w:t xml:space="preserve"> в Кировском муниципальном районе в 2015 году  составила  29792  чел. (31,1%), из них 994 в сельской местности.  Численность  обучающихся и студентов (0-17 лет) – 13391</w:t>
      </w:r>
      <w:r w:rsidRPr="0040608B">
        <w:rPr>
          <w:sz w:val="28"/>
          <w:szCs w:val="28"/>
        </w:rPr>
        <w:t xml:space="preserve"> чел</w:t>
      </w:r>
      <w:r>
        <w:rPr>
          <w:sz w:val="28"/>
          <w:szCs w:val="28"/>
        </w:rPr>
        <w:t>. (83,7%);  в учреждениях дополнительного образования детей – 2709 чел.;</w:t>
      </w:r>
      <w:r w:rsidRPr="009908C6">
        <w:rPr>
          <w:sz w:val="28"/>
          <w:szCs w:val="28"/>
        </w:rPr>
        <w:t xml:space="preserve"> </w:t>
      </w:r>
      <w:r w:rsidRPr="0040608B">
        <w:rPr>
          <w:sz w:val="28"/>
          <w:szCs w:val="28"/>
        </w:rPr>
        <w:t>численность занимающихся видами спорта, которым присвоены спортивные звания</w:t>
      </w:r>
      <w:r>
        <w:rPr>
          <w:sz w:val="28"/>
          <w:szCs w:val="28"/>
        </w:rPr>
        <w:t xml:space="preserve"> и спортивные разряды – 182 чел.</w:t>
      </w:r>
      <w:r w:rsidRPr="0040608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0608B">
        <w:rPr>
          <w:sz w:val="28"/>
          <w:szCs w:val="28"/>
        </w:rPr>
        <w:t>численность лиц с ограниченными возможностями здоро</w:t>
      </w:r>
      <w:r>
        <w:rPr>
          <w:sz w:val="28"/>
          <w:szCs w:val="28"/>
        </w:rPr>
        <w:t xml:space="preserve">вья и инвалидов </w:t>
      </w:r>
      <w:r w:rsidRPr="0040608B">
        <w:rPr>
          <w:sz w:val="28"/>
          <w:szCs w:val="28"/>
        </w:rPr>
        <w:t xml:space="preserve">- </w:t>
      </w:r>
      <w:r>
        <w:rPr>
          <w:sz w:val="28"/>
          <w:szCs w:val="28"/>
        </w:rPr>
        <w:t>1072</w:t>
      </w:r>
      <w:r w:rsidRPr="0040608B">
        <w:rPr>
          <w:sz w:val="28"/>
          <w:szCs w:val="28"/>
        </w:rPr>
        <w:t xml:space="preserve"> чел.;</w:t>
      </w:r>
      <w:r>
        <w:rPr>
          <w:sz w:val="28"/>
          <w:szCs w:val="28"/>
        </w:rPr>
        <w:t xml:space="preserve"> </w:t>
      </w:r>
      <w:r w:rsidRPr="0040608B">
        <w:rPr>
          <w:sz w:val="28"/>
          <w:szCs w:val="28"/>
        </w:rPr>
        <w:t>численность лиц, принявших уча</w:t>
      </w:r>
      <w:r>
        <w:rPr>
          <w:sz w:val="28"/>
          <w:szCs w:val="28"/>
        </w:rPr>
        <w:t>стие в сдаче нормативов ГТО – 186 человек.</w:t>
      </w:r>
    </w:p>
    <w:p w:rsidR="003B782E" w:rsidRDefault="003B782E" w:rsidP="003B7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Кировского муниципального района Ленинградской области  проведено</w:t>
      </w:r>
      <w:r w:rsidRPr="00FB26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464 физкультурных и спортивных мероприятий, с охватом более 12000  человек. ( </w:t>
      </w:r>
      <w:r w:rsidRPr="007F70D3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Спартакиада</w:t>
      </w:r>
      <w:r w:rsidRPr="007F70D3">
        <w:rPr>
          <w:sz w:val="28"/>
          <w:szCs w:val="28"/>
        </w:rPr>
        <w:t xml:space="preserve"> Кировского муниципального района Ленинградской области </w:t>
      </w:r>
      <w:r>
        <w:rPr>
          <w:sz w:val="28"/>
          <w:szCs w:val="28"/>
        </w:rPr>
        <w:t>приняло участие - 650 чел</w:t>
      </w:r>
      <w:r w:rsidRPr="007F70D3">
        <w:rPr>
          <w:sz w:val="28"/>
          <w:szCs w:val="28"/>
        </w:rPr>
        <w:t>.</w:t>
      </w:r>
      <w:r>
        <w:rPr>
          <w:sz w:val="28"/>
          <w:szCs w:val="28"/>
        </w:rPr>
        <w:t>, Спартакиада школьников по физической культуре - 1130 чел.,  Спартакиаде допризывной молодежи - 360 чел., традиционный легкоатлетический пробег «</w:t>
      </w:r>
      <w:proofErr w:type="spellStart"/>
      <w:r>
        <w:rPr>
          <w:sz w:val="28"/>
          <w:szCs w:val="28"/>
        </w:rPr>
        <w:t>Синявинские</w:t>
      </w:r>
      <w:proofErr w:type="spellEnd"/>
      <w:r>
        <w:rPr>
          <w:sz w:val="28"/>
          <w:szCs w:val="28"/>
        </w:rPr>
        <w:t xml:space="preserve"> высоты» - 120 чел., открытые первенства района по видам спорта и т. д.) </w:t>
      </w:r>
    </w:p>
    <w:p w:rsidR="003B782E" w:rsidRDefault="003B782E" w:rsidP="003B7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областных, Всероссийских и международных соревнованиях (160) приняло участие более 3000 человек. </w:t>
      </w:r>
    </w:p>
    <w:p w:rsidR="003B782E" w:rsidRPr="007F70D3" w:rsidRDefault="003B782E" w:rsidP="003B78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Pr="007F70D3">
        <w:rPr>
          <w:sz w:val="28"/>
          <w:szCs w:val="28"/>
        </w:rPr>
        <w:t>оличество проведенных муниципальн</w:t>
      </w:r>
      <w:r>
        <w:rPr>
          <w:sz w:val="28"/>
          <w:szCs w:val="28"/>
        </w:rPr>
        <w:t>ых физкультурных мероприятий- 115</w:t>
      </w:r>
      <w:r w:rsidRPr="007F70D3">
        <w:rPr>
          <w:sz w:val="28"/>
          <w:szCs w:val="28"/>
        </w:rPr>
        <w:t>;</w:t>
      </w:r>
    </w:p>
    <w:p w:rsidR="003B782E" w:rsidRPr="007F70D3" w:rsidRDefault="003B782E" w:rsidP="003B782E">
      <w:pPr>
        <w:jc w:val="both"/>
        <w:rPr>
          <w:sz w:val="28"/>
          <w:szCs w:val="28"/>
        </w:rPr>
      </w:pPr>
      <w:r w:rsidRPr="007F70D3">
        <w:rPr>
          <w:sz w:val="28"/>
          <w:szCs w:val="28"/>
        </w:rPr>
        <w:t>- количество проведенных муниципаль</w:t>
      </w:r>
      <w:r>
        <w:rPr>
          <w:sz w:val="28"/>
          <w:szCs w:val="28"/>
        </w:rPr>
        <w:t>ных спортивных мероприятий – 349</w:t>
      </w:r>
      <w:r w:rsidRPr="007F70D3">
        <w:rPr>
          <w:sz w:val="28"/>
          <w:szCs w:val="28"/>
        </w:rPr>
        <w:t>;</w:t>
      </w:r>
    </w:p>
    <w:p w:rsidR="003B782E" w:rsidRPr="007F70D3" w:rsidRDefault="003B782E" w:rsidP="003B782E">
      <w:pPr>
        <w:jc w:val="both"/>
        <w:rPr>
          <w:sz w:val="28"/>
          <w:szCs w:val="28"/>
        </w:rPr>
      </w:pPr>
      <w:r w:rsidRPr="007F70D3">
        <w:rPr>
          <w:sz w:val="28"/>
          <w:szCs w:val="28"/>
        </w:rPr>
        <w:t>- количество проведенных областных физкультурных мероприятий – 2;</w:t>
      </w:r>
    </w:p>
    <w:p w:rsidR="003B782E" w:rsidRPr="007F70D3" w:rsidRDefault="003B782E" w:rsidP="003B782E">
      <w:pPr>
        <w:jc w:val="both"/>
        <w:rPr>
          <w:sz w:val="28"/>
          <w:szCs w:val="28"/>
        </w:rPr>
      </w:pPr>
      <w:r w:rsidRPr="007F70D3">
        <w:rPr>
          <w:sz w:val="28"/>
          <w:szCs w:val="28"/>
        </w:rPr>
        <w:t>- количество проведенных облас</w:t>
      </w:r>
      <w:r>
        <w:rPr>
          <w:sz w:val="28"/>
          <w:szCs w:val="28"/>
        </w:rPr>
        <w:t>тных спортивных мероприятий – 81</w:t>
      </w:r>
      <w:r w:rsidRPr="007F70D3">
        <w:rPr>
          <w:sz w:val="28"/>
          <w:szCs w:val="28"/>
        </w:rPr>
        <w:t>;</w:t>
      </w:r>
    </w:p>
    <w:p w:rsidR="003B782E" w:rsidRPr="007F70D3" w:rsidRDefault="003B782E" w:rsidP="003B782E">
      <w:pPr>
        <w:jc w:val="both"/>
        <w:rPr>
          <w:sz w:val="28"/>
          <w:szCs w:val="28"/>
        </w:rPr>
      </w:pPr>
      <w:r w:rsidRPr="007F70D3">
        <w:rPr>
          <w:sz w:val="28"/>
          <w:szCs w:val="28"/>
        </w:rPr>
        <w:lastRenderedPageBreak/>
        <w:t>-количество проведенных межрегиональных и всероссийск</w:t>
      </w:r>
      <w:r>
        <w:rPr>
          <w:sz w:val="28"/>
          <w:szCs w:val="28"/>
        </w:rPr>
        <w:t>их физкультурных мероприятий – 2</w:t>
      </w:r>
      <w:r w:rsidRPr="007F70D3">
        <w:rPr>
          <w:sz w:val="28"/>
          <w:szCs w:val="28"/>
        </w:rPr>
        <w:t>;</w:t>
      </w:r>
    </w:p>
    <w:p w:rsidR="003B782E" w:rsidRDefault="003B782E" w:rsidP="003B782E">
      <w:pPr>
        <w:jc w:val="both"/>
        <w:rPr>
          <w:sz w:val="28"/>
          <w:szCs w:val="28"/>
        </w:rPr>
      </w:pPr>
      <w:r w:rsidRPr="007F70D3">
        <w:rPr>
          <w:sz w:val="28"/>
          <w:szCs w:val="28"/>
        </w:rPr>
        <w:t>- количество проведенных межрегиональных и всеросси</w:t>
      </w:r>
      <w:r>
        <w:rPr>
          <w:sz w:val="28"/>
          <w:szCs w:val="28"/>
        </w:rPr>
        <w:t>йских спортивных мероприятий – 7</w:t>
      </w:r>
      <w:r w:rsidRPr="007F70D3">
        <w:rPr>
          <w:sz w:val="28"/>
          <w:szCs w:val="28"/>
        </w:rPr>
        <w:t>.</w:t>
      </w:r>
    </w:p>
    <w:p w:rsidR="003B782E" w:rsidRPr="007F70D3" w:rsidRDefault="003B782E" w:rsidP="003B7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2015 года массовые спортивные разряды выполнили 1157 человек, 1 разряд – 12 человек, КМС – 6 человек, МС – 4 человека.</w:t>
      </w:r>
    </w:p>
    <w:p w:rsidR="003B782E" w:rsidRPr="00F07D2D" w:rsidRDefault="003B782E" w:rsidP="003B782E">
      <w:pPr>
        <w:jc w:val="both"/>
      </w:pPr>
      <w:r w:rsidRPr="009C005E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методике </w:t>
      </w:r>
      <w:r w:rsidRPr="009C005E">
        <w:rPr>
          <w:sz w:val="28"/>
          <w:szCs w:val="28"/>
        </w:rPr>
        <w:t>Министерства  спорта Российской  Федерации</w:t>
      </w:r>
      <w:r>
        <w:rPr>
          <w:sz w:val="28"/>
          <w:szCs w:val="28"/>
        </w:rPr>
        <w:t>:</w:t>
      </w:r>
    </w:p>
    <w:p w:rsidR="003B782E" w:rsidRDefault="003B782E" w:rsidP="003B782E">
      <w:pPr>
        <w:jc w:val="both"/>
        <w:rPr>
          <w:sz w:val="28"/>
          <w:szCs w:val="28"/>
        </w:rPr>
      </w:pPr>
      <w:r w:rsidRPr="00ED68AC">
        <w:rPr>
          <w:b/>
          <w:sz w:val="20"/>
          <w:szCs w:val="20"/>
        </w:rPr>
        <w:t>«ВЫЯВЛЕНИЯ ДОЛИ НАСЕЛЕНИЯ, ЗАНИМАЮЩИХСЯ ФИЗИЧЕСКОЙ КУЛЬТУРОЙ И СПОРТОМ, ВКЛЮЧАЯ ИСПОЛЬЗОВАНИЕ САМОСТОЯТЕЛЬНЫХ ФОРМ ЗАНЯТИЙ И ПЛАТНЫХ СПОРТИВНО-ОЗДОРОВИТЕЛЬНЫХ УСЛУГ»</w:t>
      </w:r>
      <w:r>
        <w:rPr>
          <w:sz w:val="20"/>
          <w:szCs w:val="20"/>
        </w:rPr>
        <w:t xml:space="preserve">, </w:t>
      </w:r>
      <w:r w:rsidRPr="005605BB">
        <w:rPr>
          <w:sz w:val="28"/>
          <w:szCs w:val="28"/>
        </w:rPr>
        <w:t>по сравнению с 2014 годом</w:t>
      </w:r>
      <w:r>
        <w:rPr>
          <w:sz w:val="28"/>
          <w:szCs w:val="28"/>
        </w:rPr>
        <w:t xml:space="preserve"> (численность занимающихся ФК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23686 человек, 24,1%)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в 2015</w:t>
      </w:r>
      <w:r w:rsidRPr="009C005E">
        <w:rPr>
          <w:sz w:val="28"/>
          <w:szCs w:val="28"/>
        </w:rPr>
        <w:t xml:space="preserve"> году численность</w:t>
      </w:r>
      <w:r>
        <w:rPr>
          <w:sz w:val="28"/>
          <w:szCs w:val="28"/>
        </w:rPr>
        <w:t xml:space="preserve"> населения занимающихся физической культурой и спортом увеличилась на 6206 человек  (7%).</w:t>
      </w:r>
    </w:p>
    <w:p w:rsidR="003B782E" w:rsidRDefault="003B782E" w:rsidP="003B782E">
      <w:pPr>
        <w:ind w:firstLine="708"/>
        <w:jc w:val="both"/>
        <w:rPr>
          <w:sz w:val="28"/>
          <w:szCs w:val="28"/>
        </w:rPr>
      </w:pPr>
      <w:r w:rsidRPr="006E4FFE">
        <w:rPr>
          <w:sz w:val="28"/>
          <w:szCs w:val="28"/>
        </w:rPr>
        <w:t>Уровень обеспеченн</w:t>
      </w:r>
      <w:r>
        <w:rPr>
          <w:sz w:val="28"/>
          <w:szCs w:val="28"/>
        </w:rPr>
        <w:t>ости спортивными залами (38 ед.)  – 45,5%</w:t>
      </w:r>
      <w:r w:rsidRPr="006E4FFE">
        <w:rPr>
          <w:sz w:val="28"/>
          <w:szCs w:val="28"/>
        </w:rPr>
        <w:t xml:space="preserve">, плоскостными спортивными сооружениями </w:t>
      </w:r>
      <w:r>
        <w:rPr>
          <w:sz w:val="28"/>
          <w:szCs w:val="28"/>
        </w:rPr>
        <w:t>(63 ед.) –</w:t>
      </w:r>
      <w:r w:rsidRPr="006E4FFE">
        <w:rPr>
          <w:sz w:val="28"/>
          <w:szCs w:val="28"/>
        </w:rPr>
        <w:t xml:space="preserve"> </w:t>
      </w:r>
      <w:r>
        <w:rPr>
          <w:sz w:val="28"/>
          <w:szCs w:val="28"/>
        </w:rPr>
        <w:t>18,2%</w:t>
      </w:r>
      <w:r w:rsidRPr="006E4FFE">
        <w:rPr>
          <w:sz w:val="28"/>
          <w:szCs w:val="28"/>
        </w:rPr>
        <w:t>, плавательными бассейнами</w:t>
      </w:r>
      <w:r>
        <w:rPr>
          <w:sz w:val="28"/>
          <w:szCs w:val="28"/>
        </w:rPr>
        <w:t xml:space="preserve"> (2 ед.)</w:t>
      </w:r>
      <w:r w:rsidRPr="006E4FFE">
        <w:rPr>
          <w:sz w:val="28"/>
          <w:szCs w:val="28"/>
        </w:rPr>
        <w:t xml:space="preserve"> </w:t>
      </w:r>
      <w:r>
        <w:rPr>
          <w:sz w:val="28"/>
          <w:szCs w:val="28"/>
        </w:rPr>
        <w:t>– 11,1%</w:t>
      </w:r>
      <w:r w:rsidRPr="006E4F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Государственной программы Ленинградской области «Развитие физической культуры и спорта в Ленинградской области» в 2015 году произведен капитальный ремонт спортивной  площадки </w:t>
      </w:r>
      <w:r w:rsidRPr="00B47E3F">
        <w:rPr>
          <w:sz w:val="28"/>
          <w:szCs w:val="28"/>
        </w:rPr>
        <w:t>«Кировская гимназия</w:t>
      </w:r>
      <w:r>
        <w:rPr>
          <w:sz w:val="28"/>
          <w:szCs w:val="28"/>
        </w:rPr>
        <w:t xml:space="preserve"> </w:t>
      </w:r>
      <w:r w:rsidRPr="00B47E3F">
        <w:rPr>
          <w:sz w:val="28"/>
          <w:szCs w:val="28"/>
        </w:rPr>
        <w:t xml:space="preserve">им. Героя Советского Союза Султана </w:t>
      </w:r>
      <w:proofErr w:type="spellStart"/>
      <w:r w:rsidRPr="00B47E3F">
        <w:rPr>
          <w:sz w:val="28"/>
          <w:szCs w:val="28"/>
        </w:rPr>
        <w:t>Баймагомбетова</w:t>
      </w:r>
      <w:proofErr w:type="spellEnd"/>
      <w:r w:rsidRPr="00B47E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2166D" w:rsidRDefault="00A23B38" w:rsidP="00921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925D6" w:rsidRPr="00E30210" w:rsidRDefault="007925D6" w:rsidP="007925D6">
      <w:pPr>
        <w:ind w:firstLine="709"/>
        <w:jc w:val="both"/>
        <w:rPr>
          <w:sz w:val="28"/>
          <w:szCs w:val="28"/>
        </w:rPr>
      </w:pPr>
      <w:r w:rsidRPr="00E30210">
        <w:rPr>
          <w:sz w:val="28"/>
          <w:szCs w:val="28"/>
        </w:rPr>
        <w:t>Пункт</w:t>
      </w:r>
      <w:r>
        <w:rPr>
          <w:sz w:val="28"/>
          <w:szCs w:val="28"/>
        </w:rPr>
        <w:t>ы 24,25,26</w:t>
      </w:r>
      <w:r w:rsidRPr="00E30210">
        <w:rPr>
          <w:sz w:val="28"/>
          <w:szCs w:val="28"/>
        </w:rPr>
        <w:t>.</w:t>
      </w:r>
    </w:p>
    <w:p w:rsidR="0085158C" w:rsidRDefault="0085158C" w:rsidP="0085158C">
      <w:pPr>
        <w:jc w:val="both"/>
        <w:rPr>
          <w:sz w:val="28"/>
          <w:szCs w:val="28"/>
        </w:rPr>
      </w:pPr>
      <w:r w:rsidRPr="00D3047E">
        <w:rPr>
          <w:b/>
          <w:sz w:val="28"/>
          <w:szCs w:val="28"/>
        </w:rPr>
        <w:t xml:space="preserve">Ввод в действие </w:t>
      </w:r>
      <w:r>
        <w:rPr>
          <w:b/>
          <w:sz w:val="28"/>
          <w:szCs w:val="28"/>
        </w:rPr>
        <w:t>жилых помещений</w:t>
      </w:r>
      <w:r w:rsidRPr="00D3047E">
        <w:rPr>
          <w:b/>
          <w:sz w:val="28"/>
          <w:szCs w:val="28"/>
        </w:rPr>
        <w:t>.</w:t>
      </w:r>
    </w:p>
    <w:p w:rsidR="0085158C" w:rsidRDefault="0085158C" w:rsidP="0085158C">
      <w:pPr>
        <w:ind w:firstLine="720"/>
        <w:jc w:val="both"/>
        <w:rPr>
          <w:sz w:val="28"/>
          <w:szCs w:val="28"/>
        </w:rPr>
      </w:pPr>
      <w:r w:rsidRPr="00CB6CC6">
        <w:rPr>
          <w:sz w:val="28"/>
          <w:szCs w:val="28"/>
        </w:rPr>
        <w:t>Всего по району за 201</w:t>
      </w:r>
      <w:r>
        <w:rPr>
          <w:sz w:val="28"/>
          <w:szCs w:val="28"/>
        </w:rPr>
        <w:t>5</w:t>
      </w:r>
      <w:r w:rsidRPr="00CB6CC6">
        <w:rPr>
          <w:sz w:val="28"/>
          <w:szCs w:val="28"/>
        </w:rPr>
        <w:t xml:space="preserve"> год принято в эксплуатацию</w:t>
      </w:r>
      <w:r>
        <w:rPr>
          <w:sz w:val="28"/>
          <w:szCs w:val="28"/>
        </w:rPr>
        <w:t xml:space="preserve">  </w:t>
      </w:r>
      <w:r w:rsidRPr="00E479E4">
        <w:rPr>
          <w:sz w:val="28"/>
          <w:szCs w:val="28"/>
        </w:rPr>
        <w:t>56,9 тыс. кв. м жилья,</w:t>
      </w:r>
      <w:r w:rsidRPr="00D3047E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>4</w:t>
      </w:r>
      <w:r w:rsidRPr="00D3047E">
        <w:rPr>
          <w:sz w:val="28"/>
          <w:szCs w:val="28"/>
        </w:rPr>
        <w:t xml:space="preserve"> многоэтажных жилых дом</w:t>
      </w:r>
      <w:r w:rsidR="00BB56EF">
        <w:rPr>
          <w:sz w:val="28"/>
          <w:szCs w:val="28"/>
        </w:rPr>
        <w:t>а</w:t>
      </w:r>
      <w:r w:rsidRPr="00D3047E">
        <w:rPr>
          <w:sz w:val="28"/>
          <w:szCs w:val="28"/>
        </w:rPr>
        <w:t xml:space="preserve"> (</w:t>
      </w:r>
      <w:r>
        <w:rPr>
          <w:sz w:val="28"/>
          <w:szCs w:val="28"/>
        </w:rPr>
        <w:t>358</w:t>
      </w:r>
      <w:r w:rsidRPr="00D3047E">
        <w:rPr>
          <w:sz w:val="28"/>
          <w:szCs w:val="28"/>
        </w:rPr>
        <w:t xml:space="preserve"> квартир), общей площадью </w:t>
      </w:r>
      <w:r>
        <w:rPr>
          <w:sz w:val="28"/>
          <w:szCs w:val="28"/>
        </w:rPr>
        <w:t>15,3 тыс. кв. м.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2551"/>
        <w:gridCol w:w="1229"/>
        <w:gridCol w:w="1323"/>
      </w:tblGrid>
      <w:tr w:rsidR="0085158C" w:rsidRPr="00FB5DDA" w:rsidTr="0003648C">
        <w:trPr>
          <w:trHeight w:val="841"/>
        </w:trPr>
        <w:tc>
          <w:tcPr>
            <w:tcW w:w="675" w:type="dxa"/>
          </w:tcPr>
          <w:p w:rsidR="0085158C" w:rsidRPr="007B506A" w:rsidRDefault="0085158C" w:rsidP="00B20D70">
            <w:pPr>
              <w:jc w:val="center"/>
            </w:pPr>
            <w:r w:rsidRPr="007B506A">
              <w:t xml:space="preserve">№ </w:t>
            </w:r>
            <w:proofErr w:type="spellStart"/>
            <w:proofErr w:type="gramStart"/>
            <w:r w:rsidRPr="007B506A">
              <w:t>п</w:t>
            </w:r>
            <w:proofErr w:type="spellEnd"/>
            <w:proofErr w:type="gramEnd"/>
            <w:r w:rsidRPr="007B506A">
              <w:t>/</w:t>
            </w:r>
            <w:proofErr w:type="spellStart"/>
            <w:r w:rsidRPr="007B506A">
              <w:t>п</w:t>
            </w:r>
            <w:proofErr w:type="spellEnd"/>
          </w:p>
        </w:tc>
        <w:tc>
          <w:tcPr>
            <w:tcW w:w="3686" w:type="dxa"/>
          </w:tcPr>
          <w:p w:rsidR="0085158C" w:rsidRPr="007B506A" w:rsidRDefault="0085158C" w:rsidP="00B20D70">
            <w:pPr>
              <w:jc w:val="center"/>
            </w:pPr>
            <w:r w:rsidRPr="007B506A">
              <w:t>Адрес и наименование объекта</w:t>
            </w:r>
          </w:p>
        </w:tc>
        <w:tc>
          <w:tcPr>
            <w:tcW w:w="2551" w:type="dxa"/>
          </w:tcPr>
          <w:p w:rsidR="0085158C" w:rsidRPr="007B506A" w:rsidRDefault="0085158C" w:rsidP="00B20D70">
            <w:pPr>
              <w:jc w:val="center"/>
            </w:pPr>
            <w:r w:rsidRPr="007B506A">
              <w:t>Заказчик/застройщик/подрядчик</w:t>
            </w:r>
          </w:p>
        </w:tc>
        <w:tc>
          <w:tcPr>
            <w:tcW w:w="1229" w:type="dxa"/>
          </w:tcPr>
          <w:p w:rsidR="0085158C" w:rsidRPr="007B506A" w:rsidRDefault="0085158C" w:rsidP="00B20D70">
            <w:pPr>
              <w:jc w:val="center"/>
            </w:pPr>
            <w:r w:rsidRPr="007B506A">
              <w:t>Кол-во квартир</w:t>
            </w:r>
          </w:p>
        </w:tc>
        <w:tc>
          <w:tcPr>
            <w:tcW w:w="1323" w:type="dxa"/>
          </w:tcPr>
          <w:p w:rsidR="0085158C" w:rsidRPr="007B506A" w:rsidRDefault="0085158C" w:rsidP="00B20D70">
            <w:pPr>
              <w:ind w:left="-105" w:right="-40"/>
              <w:jc w:val="center"/>
            </w:pPr>
            <w:r w:rsidRPr="007B506A">
              <w:t>Общая  площадь, кв.</w:t>
            </w:r>
            <w:r>
              <w:t xml:space="preserve"> м</w:t>
            </w:r>
          </w:p>
        </w:tc>
      </w:tr>
      <w:tr w:rsidR="0085158C" w:rsidRPr="00FB5DDA" w:rsidTr="00B20D70">
        <w:trPr>
          <w:trHeight w:val="922"/>
        </w:trPr>
        <w:tc>
          <w:tcPr>
            <w:tcW w:w="675" w:type="dxa"/>
          </w:tcPr>
          <w:p w:rsidR="0085158C" w:rsidRPr="007B506A" w:rsidRDefault="0085158C" w:rsidP="0085158C">
            <w:pPr>
              <w:numPr>
                <w:ilvl w:val="0"/>
                <w:numId w:val="11"/>
              </w:numPr>
              <w:tabs>
                <w:tab w:val="clear" w:pos="502"/>
                <w:tab w:val="num" w:pos="0"/>
                <w:tab w:val="num" w:pos="644"/>
                <w:tab w:val="num" w:pos="972"/>
              </w:tabs>
              <w:ind w:left="0" w:firstLine="0"/>
            </w:pPr>
          </w:p>
        </w:tc>
        <w:tc>
          <w:tcPr>
            <w:tcW w:w="3686" w:type="dxa"/>
          </w:tcPr>
          <w:p w:rsidR="0085158C" w:rsidRPr="007B506A" w:rsidRDefault="0085158C" w:rsidP="00B20D70">
            <w:r w:rsidRPr="007B506A">
              <w:t>г. Кировск, центральная часть 7-19-эт</w:t>
            </w:r>
            <w:proofErr w:type="gramStart"/>
            <w:r w:rsidRPr="007B506A">
              <w:t>.ж</w:t>
            </w:r>
            <w:proofErr w:type="gramEnd"/>
            <w:r w:rsidRPr="007B506A">
              <w:t>илой дом , 2 очередь строительства</w:t>
            </w:r>
          </w:p>
        </w:tc>
        <w:tc>
          <w:tcPr>
            <w:tcW w:w="2551" w:type="dxa"/>
          </w:tcPr>
          <w:p w:rsidR="0085158C" w:rsidRPr="007B506A" w:rsidRDefault="0085158C" w:rsidP="00B20D70">
            <w:pPr>
              <w:ind w:right="-111"/>
              <w:jc w:val="center"/>
            </w:pPr>
            <w:r w:rsidRPr="007B506A">
              <w:t>ООО "</w:t>
            </w:r>
            <w:proofErr w:type="spellStart"/>
            <w:r w:rsidRPr="007B506A">
              <w:t>Балтстрой-комплект</w:t>
            </w:r>
            <w:proofErr w:type="spellEnd"/>
            <w:r w:rsidRPr="007B506A">
              <w:t>"</w:t>
            </w:r>
          </w:p>
        </w:tc>
        <w:tc>
          <w:tcPr>
            <w:tcW w:w="1229" w:type="dxa"/>
          </w:tcPr>
          <w:p w:rsidR="0085158C" w:rsidRPr="007B506A" w:rsidRDefault="0085158C" w:rsidP="00B20D70">
            <w:pPr>
              <w:ind w:left="-105" w:right="-40"/>
              <w:jc w:val="center"/>
            </w:pPr>
            <w:r w:rsidRPr="007B506A">
              <w:t>235</w:t>
            </w:r>
          </w:p>
        </w:tc>
        <w:tc>
          <w:tcPr>
            <w:tcW w:w="1323" w:type="dxa"/>
          </w:tcPr>
          <w:p w:rsidR="0085158C" w:rsidRPr="007B506A" w:rsidRDefault="0085158C" w:rsidP="00B20D70">
            <w:pPr>
              <w:ind w:left="-105" w:right="-40"/>
              <w:jc w:val="center"/>
            </w:pPr>
            <w:r w:rsidRPr="007B506A">
              <w:t>10360,4</w:t>
            </w:r>
          </w:p>
        </w:tc>
      </w:tr>
      <w:tr w:rsidR="0085158C" w:rsidRPr="00FB5DDA" w:rsidTr="00B20D70">
        <w:tc>
          <w:tcPr>
            <w:tcW w:w="675" w:type="dxa"/>
          </w:tcPr>
          <w:p w:rsidR="0085158C" w:rsidRPr="007B506A" w:rsidRDefault="0085158C" w:rsidP="0085158C">
            <w:pPr>
              <w:numPr>
                <w:ilvl w:val="0"/>
                <w:numId w:val="11"/>
              </w:numPr>
              <w:tabs>
                <w:tab w:val="clear" w:pos="502"/>
                <w:tab w:val="num" w:pos="0"/>
                <w:tab w:val="num" w:pos="644"/>
                <w:tab w:val="num" w:pos="972"/>
              </w:tabs>
              <w:ind w:left="0" w:firstLine="0"/>
            </w:pPr>
          </w:p>
        </w:tc>
        <w:tc>
          <w:tcPr>
            <w:tcW w:w="3686" w:type="dxa"/>
          </w:tcPr>
          <w:p w:rsidR="0085158C" w:rsidRPr="007B506A" w:rsidRDefault="0085158C" w:rsidP="00B20D70">
            <w:r w:rsidRPr="007B506A">
              <w:t>п</w:t>
            </w:r>
            <w:proofErr w:type="gramStart"/>
            <w:r w:rsidRPr="007B506A">
              <w:t>.М</w:t>
            </w:r>
            <w:proofErr w:type="gramEnd"/>
            <w:r w:rsidRPr="007B506A">
              <w:t>га, ул.Донецкая,1,                   3 этажный жилой дом</w:t>
            </w:r>
          </w:p>
        </w:tc>
        <w:tc>
          <w:tcPr>
            <w:tcW w:w="2551" w:type="dxa"/>
          </w:tcPr>
          <w:p w:rsidR="0085158C" w:rsidRPr="007B506A" w:rsidRDefault="0085158C" w:rsidP="00B20D70">
            <w:pPr>
              <w:ind w:right="-111"/>
              <w:jc w:val="center"/>
            </w:pPr>
            <w:r w:rsidRPr="007B506A">
              <w:t>ООО «</w:t>
            </w:r>
            <w:proofErr w:type="spellStart"/>
            <w:r w:rsidRPr="007B506A">
              <w:t>Викинг-Стройинвест</w:t>
            </w:r>
            <w:proofErr w:type="spellEnd"/>
            <w:r w:rsidRPr="007B506A">
              <w:t>»</w:t>
            </w:r>
          </w:p>
        </w:tc>
        <w:tc>
          <w:tcPr>
            <w:tcW w:w="1229" w:type="dxa"/>
          </w:tcPr>
          <w:p w:rsidR="0085158C" w:rsidRPr="007B506A" w:rsidRDefault="0085158C" w:rsidP="00B20D70">
            <w:pPr>
              <w:ind w:left="-105" w:right="-40"/>
              <w:jc w:val="center"/>
            </w:pPr>
            <w:r w:rsidRPr="007B506A">
              <w:t>48</w:t>
            </w:r>
          </w:p>
        </w:tc>
        <w:tc>
          <w:tcPr>
            <w:tcW w:w="1323" w:type="dxa"/>
          </w:tcPr>
          <w:p w:rsidR="0085158C" w:rsidRPr="007B506A" w:rsidRDefault="0085158C" w:rsidP="00B20D70">
            <w:pPr>
              <w:ind w:left="-105" w:right="-40"/>
              <w:jc w:val="center"/>
            </w:pPr>
            <w:r w:rsidRPr="007B506A">
              <w:t>2141,5</w:t>
            </w:r>
          </w:p>
        </w:tc>
      </w:tr>
      <w:tr w:rsidR="0085158C" w:rsidRPr="00FB5DDA" w:rsidTr="00E55C24">
        <w:trPr>
          <w:trHeight w:val="1094"/>
        </w:trPr>
        <w:tc>
          <w:tcPr>
            <w:tcW w:w="675" w:type="dxa"/>
          </w:tcPr>
          <w:p w:rsidR="0085158C" w:rsidRPr="007B506A" w:rsidRDefault="0085158C" w:rsidP="0085158C">
            <w:pPr>
              <w:numPr>
                <w:ilvl w:val="0"/>
                <w:numId w:val="11"/>
              </w:numPr>
              <w:tabs>
                <w:tab w:val="clear" w:pos="502"/>
                <w:tab w:val="num" w:pos="0"/>
                <w:tab w:val="num" w:pos="644"/>
                <w:tab w:val="num" w:pos="972"/>
              </w:tabs>
              <w:ind w:left="0" w:firstLine="0"/>
            </w:pPr>
          </w:p>
        </w:tc>
        <w:tc>
          <w:tcPr>
            <w:tcW w:w="3686" w:type="dxa"/>
          </w:tcPr>
          <w:p w:rsidR="0085158C" w:rsidRPr="007B506A" w:rsidRDefault="0085158C" w:rsidP="00B20D70">
            <w:r w:rsidRPr="007B506A">
              <w:t xml:space="preserve">г. Шлиссельбург,               ул. </w:t>
            </w:r>
            <w:proofErr w:type="spellStart"/>
            <w:r w:rsidRPr="007B506A">
              <w:t>Чекалова</w:t>
            </w:r>
            <w:proofErr w:type="spellEnd"/>
            <w:r w:rsidRPr="007B506A">
              <w:t>, д. 48, корпус 3</w:t>
            </w:r>
          </w:p>
        </w:tc>
        <w:tc>
          <w:tcPr>
            <w:tcW w:w="2551" w:type="dxa"/>
          </w:tcPr>
          <w:p w:rsidR="0085158C" w:rsidRPr="007B506A" w:rsidRDefault="0085158C" w:rsidP="00B20D70">
            <w:pPr>
              <w:ind w:right="-46"/>
              <w:jc w:val="center"/>
            </w:pPr>
            <w:r w:rsidRPr="007B506A">
              <w:t>ФБУ "Администрация Волго-Балтийского бассейна внутренних водных путей"</w:t>
            </w:r>
          </w:p>
        </w:tc>
        <w:tc>
          <w:tcPr>
            <w:tcW w:w="1229" w:type="dxa"/>
          </w:tcPr>
          <w:p w:rsidR="0085158C" w:rsidRPr="007B506A" w:rsidRDefault="0085158C" w:rsidP="00B20D70">
            <w:pPr>
              <w:ind w:left="-131" w:right="-108"/>
              <w:jc w:val="center"/>
            </w:pPr>
          </w:p>
          <w:p w:rsidR="0085158C" w:rsidRPr="007B506A" w:rsidRDefault="0085158C" w:rsidP="00B20D70">
            <w:pPr>
              <w:ind w:left="-131" w:right="-108"/>
              <w:jc w:val="center"/>
            </w:pPr>
            <w:r w:rsidRPr="007B506A">
              <w:t>45</w:t>
            </w:r>
          </w:p>
        </w:tc>
        <w:tc>
          <w:tcPr>
            <w:tcW w:w="1323" w:type="dxa"/>
          </w:tcPr>
          <w:p w:rsidR="0085158C" w:rsidRPr="007B506A" w:rsidRDefault="0085158C" w:rsidP="00B20D70">
            <w:pPr>
              <w:jc w:val="center"/>
            </w:pPr>
          </w:p>
          <w:p w:rsidR="0085158C" w:rsidRPr="007B506A" w:rsidRDefault="0085158C" w:rsidP="00B20D70">
            <w:pPr>
              <w:jc w:val="center"/>
            </w:pPr>
            <w:r w:rsidRPr="007B506A">
              <w:t>1837,3</w:t>
            </w:r>
          </w:p>
        </w:tc>
      </w:tr>
      <w:tr w:rsidR="0085158C" w:rsidRPr="00FB5DDA" w:rsidTr="00B20D70">
        <w:tc>
          <w:tcPr>
            <w:tcW w:w="675" w:type="dxa"/>
          </w:tcPr>
          <w:p w:rsidR="0085158C" w:rsidRPr="007B506A" w:rsidRDefault="0085158C" w:rsidP="0085158C">
            <w:pPr>
              <w:numPr>
                <w:ilvl w:val="0"/>
                <w:numId w:val="11"/>
              </w:numPr>
              <w:tabs>
                <w:tab w:val="clear" w:pos="502"/>
                <w:tab w:val="num" w:pos="0"/>
                <w:tab w:val="num" w:pos="644"/>
                <w:tab w:val="num" w:pos="972"/>
              </w:tabs>
              <w:ind w:left="0" w:firstLine="0"/>
            </w:pPr>
          </w:p>
        </w:tc>
        <w:tc>
          <w:tcPr>
            <w:tcW w:w="3686" w:type="dxa"/>
          </w:tcPr>
          <w:p w:rsidR="0085158C" w:rsidRPr="007B506A" w:rsidRDefault="0085158C" w:rsidP="00B20D70">
            <w:pPr>
              <w:ind w:right="-108"/>
            </w:pPr>
            <w:r w:rsidRPr="007B506A">
              <w:t>3-этажный жилой дом          п. Назия, ул</w:t>
            </w:r>
            <w:proofErr w:type="gramStart"/>
            <w:r w:rsidRPr="007B506A">
              <w:t>.С</w:t>
            </w:r>
            <w:proofErr w:type="gramEnd"/>
            <w:r w:rsidRPr="007B506A">
              <w:t>троителей,1</w:t>
            </w:r>
          </w:p>
        </w:tc>
        <w:tc>
          <w:tcPr>
            <w:tcW w:w="2551" w:type="dxa"/>
          </w:tcPr>
          <w:p w:rsidR="0085158C" w:rsidRPr="007B506A" w:rsidRDefault="0085158C" w:rsidP="00B20D70">
            <w:pPr>
              <w:ind w:right="-46"/>
              <w:jc w:val="center"/>
            </w:pPr>
            <w:r w:rsidRPr="007B506A">
              <w:t>ООО "Олимп-Строй"</w:t>
            </w:r>
          </w:p>
        </w:tc>
        <w:tc>
          <w:tcPr>
            <w:tcW w:w="1229" w:type="dxa"/>
          </w:tcPr>
          <w:p w:rsidR="0085158C" w:rsidRPr="007B506A" w:rsidRDefault="0085158C" w:rsidP="00B20D70">
            <w:pPr>
              <w:ind w:left="-131" w:right="-108"/>
              <w:jc w:val="center"/>
            </w:pPr>
            <w:r w:rsidRPr="007B506A">
              <w:t>30</w:t>
            </w:r>
          </w:p>
        </w:tc>
        <w:tc>
          <w:tcPr>
            <w:tcW w:w="1323" w:type="dxa"/>
          </w:tcPr>
          <w:p w:rsidR="0085158C" w:rsidRPr="007B506A" w:rsidRDefault="0085158C" w:rsidP="00B20D70">
            <w:pPr>
              <w:jc w:val="center"/>
            </w:pPr>
            <w:r w:rsidRPr="007B506A">
              <w:t>1010,4</w:t>
            </w:r>
          </w:p>
        </w:tc>
      </w:tr>
    </w:tbl>
    <w:p w:rsidR="0085158C" w:rsidRDefault="0085158C" w:rsidP="008515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328 домов ИЖС, общей площадью 41,6 тыс. кв. м. </w:t>
      </w:r>
    </w:p>
    <w:p w:rsidR="0092166D" w:rsidRPr="007925D6" w:rsidRDefault="0092166D" w:rsidP="0092166D">
      <w:pPr>
        <w:rPr>
          <w:b/>
          <w:sz w:val="28"/>
          <w:szCs w:val="28"/>
        </w:rPr>
      </w:pPr>
      <w:r w:rsidRPr="007925D6">
        <w:rPr>
          <w:b/>
          <w:sz w:val="28"/>
          <w:szCs w:val="28"/>
        </w:rPr>
        <w:t xml:space="preserve">Предоставлено земельных участков под строительство </w:t>
      </w:r>
    </w:p>
    <w:tbl>
      <w:tblPr>
        <w:tblStyle w:val="ad"/>
        <w:tblW w:w="0" w:type="auto"/>
        <w:tblLook w:val="01E0"/>
      </w:tblPr>
      <w:tblGrid>
        <w:gridCol w:w="1743"/>
        <w:gridCol w:w="1346"/>
        <w:gridCol w:w="1346"/>
        <w:gridCol w:w="1346"/>
        <w:gridCol w:w="1346"/>
        <w:gridCol w:w="1305"/>
        <w:gridCol w:w="1139"/>
      </w:tblGrid>
      <w:tr w:rsidR="006A2044" w:rsidTr="009B33B0">
        <w:tc>
          <w:tcPr>
            <w:tcW w:w="1577" w:type="dxa"/>
          </w:tcPr>
          <w:p w:rsidR="0092166D" w:rsidRPr="00E31B47" w:rsidRDefault="0092166D" w:rsidP="009B33B0">
            <w:pPr>
              <w:jc w:val="center"/>
            </w:pPr>
          </w:p>
        </w:tc>
        <w:tc>
          <w:tcPr>
            <w:tcW w:w="1376" w:type="dxa"/>
          </w:tcPr>
          <w:p w:rsidR="0092166D" w:rsidRPr="00E31B47" w:rsidRDefault="0092166D" w:rsidP="006A2044">
            <w:pPr>
              <w:jc w:val="center"/>
              <w:rPr>
                <w:b/>
                <w:lang w:val="en-US"/>
              </w:rPr>
            </w:pPr>
            <w:r w:rsidRPr="00E31B47">
              <w:rPr>
                <w:b/>
              </w:rPr>
              <w:t>201</w:t>
            </w:r>
            <w:r w:rsidR="006A2044" w:rsidRPr="00E31B47">
              <w:rPr>
                <w:b/>
              </w:rPr>
              <w:t>3</w:t>
            </w:r>
          </w:p>
        </w:tc>
        <w:tc>
          <w:tcPr>
            <w:tcW w:w="1376" w:type="dxa"/>
          </w:tcPr>
          <w:p w:rsidR="0092166D" w:rsidRPr="00E31B47" w:rsidRDefault="0092166D" w:rsidP="006A2044">
            <w:pPr>
              <w:jc w:val="center"/>
              <w:rPr>
                <w:b/>
                <w:lang w:val="en-US"/>
              </w:rPr>
            </w:pPr>
            <w:r w:rsidRPr="00E31B47">
              <w:rPr>
                <w:b/>
              </w:rPr>
              <w:t>201</w:t>
            </w:r>
            <w:r w:rsidR="006A2044" w:rsidRPr="00E31B47">
              <w:rPr>
                <w:b/>
              </w:rPr>
              <w:t>4</w:t>
            </w:r>
          </w:p>
        </w:tc>
        <w:tc>
          <w:tcPr>
            <w:tcW w:w="1376" w:type="dxa"/>
          </w:tcPr>
          <w:p w:rsidR="0092166D" w:rsidRPr="00E31B47" w:rsidRDefault="0092166D" w:rsidP="006A2044">
            <w:pPr>
              <w:jc w:val="center"/>
              <w:rPr>
                <w:b/>
                <w:lang w:val="en-US"/>
              </w:rPr>
            </w:pPr>
            <w:r w:rsidRPr="00E31B47">
              <w:rPr>
                <w:b/>
              </w:rPr>
              <w:t>201</w:t>
            </w:r>
            <w:r w:rsidR="006A2044" w:rsidRPr="00E31B47">
              <w:rPr>
                <w:b/>
              </w:rPr>
              <w:t>5</w:t>
            </w:r>
          </w:p>
        </w:tc>
        <w:tc>
          <w:tcPr>
            <w:tcW w:w="1376" w:type="dxa"/>
          </w:tcPr>
          <w:p w:rsidR="0092166D" w:rsidRPr="00E31B47" w:rsidRDefault="0092166D" w:rsidP="006A2044">
            <w:pPr>
              <w:jc w:val="center"/>
              <w:rPr>
                <w:b/>
                <w:lang w:val="en-US"/>
              </w:rPr>
            </w:pPr>
            <w:r w:rsidRPr="00E31B47">
              <w:rPr>
                <w:b/>
              </w:rPr>
              <w:t>201</w:t>
            </w:r>
            <w:r w:rsidR="006A2044" w:rsidRPr="00E31B47">
              <w:rPr>
                <w:b/>
              </w:rPr>
              <w:t>6</w:t>
            </w:r>
          </w:p>
        </w:tc>
        <w:tc>
          <w:tcPr>
            <w:tcW w:w="1332" w:type="dxa"/>
          </w:tcPr>
          <w:p w:rsidR="0092166D" w:rsidRPr="00E31B47" w:rsidRDefault="0092166D" w:rsidP="006A2044">
            <w:pPr>
              <w:jc w:val="center"/>
              <w:rPr>
                <w:b/>
                <w:lang w:val="en-US"/>
              </w:rPr>
            </w:pPr>
            <w:r w:rsidRPr="00E31B47">
              <w:rPr>
                <w:b/>
              </w:rPr>
              <w:t>201</w:t>
            </w:r>
            <w:r w:rsidR="006A2044" w:rsidRPr="00E31B47">
              <w:rPr>
                <w:b/>
              </w:rPr>
              <w:t>7</w:t>
            </w:r>
          </w:p>
        </w:tc>
        <w:tc>
          <w:tcPr>
            <w:tcW w:w="1158" w:type="dxa"/>
          </w:tcPr>
          <w:p w:rsidR="0092166D" w:rsidRPr="00E31B47" w:rsidRDefault="0092166D" w:rsidP="006A2044">
            <w:pPr>
              <w:jc w:val="center"/>
              <w:rPr>
                <w:b/>
                <w:lang w:val="en-US"/>
              </w:rPr>
            </w:pPr>
            <w:r w:rsidRPr="00E31B47">
              <w:rPr>
                <w:b/>
              </w:rPr>
              <w:t>201</w:t>
            </w:r>
            <w:r w:rsidR="006A2044" w:rsidRPr="00E31B47">
              <w:rPr>
                <w:b/>
              </w:rPr>
              <w:t>8</w:t>
            </w:r>
          </w:p>
        </w:tc>
      </w:tr>
      <w:tr w:rsidR="006A2044" w:rsidTr="009B33B0">
        <w:tc>
          <w:tcPr>
            <w:tcW w:w="1577" w:type="dxa"/>
          </w:tcPr>
          <w:p w:rsidR="0092166D" w:rsidRPr="00E31B47" w:rsidRDefault="0092166D" w:rsidP="009B33B0">
            <w:r w:rsidRPr="00E31B47">
              <w:t>гектаров</w:t>
            </w:r>
          </w:p>
          <w:p w:rsidR="0092166D" w:rsidRPr="00E31B47" w:rsidRDefault="0092166D" w:rsidP="009B33B0"/>
        </w:tc>
        <w:tc>
          <w:tcPr>
            <w:tcW w:w="1376" w:type="dxa"/>
          </w:tcPr>
          <w:p w:rsidR="0092166D" w:rsidRPr="00E31B47" w:rsidRDefault="0092166D" w:rsidP="009B33B0">
            <w:pPr>
              <w:jc w:val="center"/>
            </w:pPr>
          </w:p>
          <w:p w:rsidR="0092166D" w:rsidRPr="00E31B47" w:rsidRDefault="0092166D" w:rsidP="006A2044">
            <w:pPr>
              <w:jc w:val="center"/>
            </w:pPr>
            <w:r w:rsidRPr="00E31B47">
              <w:t>1</w:t>
            </w:r>
            <w:r w:rsidR="006A2044" w:rsidRPr="00E31B47">
              <w:t>12</w:t>
            </w:r>
            <w:r w:rsidRPr="00E31B47">
              <w:t>,</w:t>
            </w:r>
            <w:r w:rsidR="006A2044" w:rsidRPr="00E31B47">
              <w:t>5</w:t>
            </w:r>
          </w:p>
        </w:tc>
        <w:tc>
          <w:tcPr>
            <w:tcW w:w="1376" w:type="dxa"/>
          </w:tcPr>
          <w:p w:rsidR="0092166D" w:rsidRPr="00E31B47" w:rsidRDefault="0092166D" w:rsidP="009B33B0">
            <w:pPr>
              <w:jc w:val="center"/>
            </w:pPr>
          </w:p>
          <w:p w:rsidR="0092166D" w:rsidRPr="00E31B47" w:rsidRDefault="006A2044" w:rsidP="006A2044">
            <w:pPr>
              <w:jc w:val="center"/>
            </w:pPr>
            <w:r w:rsidRPr="00E31B47">
              <w:t>91</w:t>
            </w:r>
            <w:r w:rsidR="0092166D" w:rsidRPr="00E31B47">
              <w:t>,</w:t>
            </w:r>
            <w:r w:rsidRPr="00E31B47">
              <w:t>6</w:t>
            </w:r>
          </w:p>
        </w:tc>
        <w:tc>
          <w:tcPr>
            <w:tcW w:w="1376" w:type="dxa"/>
          </w:tcPr>
          <w:p w:rsidR="0092166D" w:rsidRPr="00E31B47" w:rsidRDefault="0092166D" w:rsidP="009B33B0">
            <w:pPr>
              <w:jc w:val="center"/>
            </w:pPr>
          </w:p>
          <w:p w:rsidR="0092166D" w:rsidRPr="00E31B47" w:rsidRDefault="006A2044" w:rsidP="006A2044">
            <w:pPr>
              <w:jc w:val="center"/>
            </w:pPr>
            <w:r w:rsidRPr="00E31B47">
              <w:t>102</w:t>
            </w:r>
            <w:r w:rsidR="0092166D" w:rsidRPr="00E31B47">
              <w:t>,</w:t>
            </w:r>
            <w:r w:rsidRPr="00E31B47">
              <w:t>5</w:t>
            </w:r>
          </w:p>
        </w:tc>
        <w:tc>
          <w:tcPr>
            <w:tcW w:w="1376" w:type="dxa"/>
          </w:tcPr>
          <w:p w:rsidR="0092166D" w:rsidRPr="00E31B47" w:rsidRDefault="0092166D" w:rsidP="009B33B0">
            <w:pPr>
              <w:jc w:val="center"/>
            </w:pPr>
          </w:p>
          <w:p w:rsidR="0092166D" w:rsidRPr="00E31B47" w:rsidRDefault="0092166D" w:rsidP="006A2044">
            <w:pPr>
              <w:jc w:val="center"/>
            </w:pPr>
            <w:r w:rsidRPr="00E31B47">
              <w:t>10</w:t>
            </w:r>
            <w:r w:rsidR="006A2044" w:rsidRPr="00E31B47">
              <w:t>9</w:t>
            </w:r>
            <w:r w:rsidRPr="00E31B47">
              <w:t>,0</w:t>
            </w:r>
          </w:p>
        </w:tc>
        <w:tc>
          <w:tcPr>
            <w:tcW w:w="1332" w:type="dxa"/>
          </w:tcPr>
          <w:p w:rsidR="0092166D" w:rsidRPr="00E31B47" w:rsidRDefault="0092166D" w:rsidP="009B33B0">
            <w:pPr>
              <w:jc w:val="center"/>
            </w:pPr>
          </w:p>
          <w:p w:rsidR="0092166D" w:rsidRPr="00E31B47" w:rsidRDefault="006A2044" w:rsidP="006A2044">
            <w:pPr>
              <w:jc w:val="center"/>
            </w:pPr>
            <w:r w:rsidRPr="00E31B47">
              <w:t>115</w:t>
            </w:r>
            <w:r w:rsidR="0092166D" w:rsidRPr="00E31B47">
              <w:t>,0</w:t>
            </w:r>
          </w:p>
        </w:tc>
        <w:tc>
          <w:tcPr>
            <w:tcW w:w="1158" w:type="dxa"/>
          </w:tcPr>
          <w:p w:rsidR="0092166D" w:rsidRPr="00E31B47" w:rsidRDefault="0092166D" w:rsidP="009B33B0">
            <w:pPr>
              <w:jc w:val="center"/>
            </w:pPr>
          </w:p>
          <w:p w:rsidR="0092166D" w:rsidRPr="00E31B47" w:rsidRDefault="0092166D" w:rsidP="006A2044">
            <w:pPr>
              <w:jc w:val="center"/>
            </w:pPr>
            <w:r w:rsidRPr="00E31B47">
              <w:t>11</w:t>
            </w:r>
            <w:r w:rsidR="006A2044" w:rsidRPr="00E31B47">
              <w:t>5</w:t>
            </w:r>
            <w:r w:rsidRPr="00E31B47">
              <w:t>,0</w:t>
            </w:r>
          </w:p>
        </w:tc>
      </w:tr>
      <w:tr w:rsidR="006A2044" w:rsidTr="009B33B0">
        <w:tc>
          <w:tcPr>
            <w:tcW w:w="1577" w:type="dxa"/>
          </w:tcPr>
          <w:p w:rsidR="0092166D" w:rsidRPr="00E31B47" w:rsidRDefault="0092166D" w:rsidP="009B33B0">
            <w:r w:rsidRPr="00E31B47">
              <w:t xml:space="preserve">В т.ч. под жилищное строительство, </w:t>
            </w:r>
            <w:proofErr w:type="gramStart"/>
            <w:r w:rsidRPr="00E31B47">
              <w:t>га</w:t>
            </w:r>
            <w:proofErr w:type="gramEnd"/>
          </w:p>
        </w:tc>
        <w:tc>
          <w:tcPr>
            <w:tcW w:w="1376" w:type="dxa"/>
          </w:tcPr>
          <w:p w:rsidR="0092166D" w:rsidRPr="00E31B47" w:rsidRDefault="0092166D" w:rsidP="009B33B0">
            <w:pPr>
              <w:jc w:val="center"/>
            </w:pPr>
          </w:p>
          <w:p w:rsidR="0092166D" w:rsidRPr="00E31B47" w:rsidRDefault="006A2044" w:rsidP="006A2044">
            <w:pPr>
              <w:jc w:val="center"/>
            </w:pPr>
            <w:r w:rsidRPr="00E31B47">
              <w:t>28</w:t>
            </w:r>
            <w:r w:rsidR="0092166D" w:rsidRPr="00E31B47">
              <w:t>,</w:t>
            </w:r>
            <w:r w:rsidRPr="00E31B47">
              <w:t>2</w:t>
            </w:r>
          </w:p>
        </w:tc>
        <w:tc>
          <w:tcPr>
            <w:tcW w:w="1376" w:type="dxa"/>
          </w:tcPr>
          <w:p w:rsidR="0092166D" w:rsidRPr="00E31B47" w:rsidRDefault="0092166D" w:rsidP="009B33B0">
            <w:pPr>
              <w:jc w:val="center"/>
            </w:pPr>
          </w:p>
          <w:p w:rsidR="0092166D" w:rsidRPr="00E31B47" w:rsidRDefault="006A2044" w:rsidP="006A2044">
            <w:pPr>
              <w:jc w:val="center"/>
            </w:pPr>
            <w:r w:rsidRPr="00E31B47">
              <w:t>1</w:t>
            </w:r>
            <w:r w:rsidR="0092166D" w:rsidRPr="00E31B47">
              <w:t>8,2</w:t>
            </w:r>
            <w:r w:rsidRPr="00E31B47">
              <w:t>6</w:t>
            </w:r>
          </w:p>
        </w:tc>
        <w:tc>
          <w:tcPr>
            <w:tcW w:w="1376" w:type="dxa"/>
          </w:tcPr>
          <w:p w:rsidR="0092166D" w:rsidRPr="00E31B47" w:rsidRDefault="0092166D" w:rsidP="009B33B0">
            <w:pPr>
              <w:jc w:val="center"/>
            </w:pPr>
          </w:p>
          <w:p w:rsidR="0092166D" w:rsidRPr="00E31B47" w:rsidRDefault="006A2044" w:rsidP="006A2044">
            <w:pPr>
              <w:jc w:val="center"/>
            </w:pPr>
            <w:r w:rsidRPr="00E31B47">
              <w:t>25</w:t>
            </w:r>
            <w:r w:rsidR="0092166D" w:rsidRPr="00E31B47">
              <w:t>,</w:t>
            </w:r>
            <w:r w:rsidRPr="00E31B47">
              <w:t>1</w:t>
            </w:r>
          </w:p>
        </w:tc>
        <w:tc>
          <w:tcPr>
            <w:tcW w:w="1376" w:type="dxa"/>
          </w:tcPr>
          <w:p w:rsidR="0092166D" w:rsidRPr="00E31B47" w:rsidRDefault="0092166D" w:rsidP="009B33B0">
            <w:pPr>
              <w:jc w:val="center"/>
            </w:pPr>
          </w:p>
          <w:p w:rsidR="0092166D" w:rsidRPr="00E31B47" w:rsidRDefault="0092166D" w:rsidP="006A2044">
            <w:pPr>
              <w:jc w:val="center"/>
            </w:pPr>
            <w:r w:rsidRPr="00E31B47">
              <w:t>2</w:t>
            </w:r>
            <w:r w:rsidR="006A2044" w:rsidRPr="00E31B47">
              <w:t>5</w:t>
            </w:r>
            <w:r w:rsidRPr="00E31B47">
              <w:t>,</w:t>
            </w:r>
            <w:r w:rsidR="006A2044" w:rsidRPr="00E31B47">
              <w:t>1</w:t>
            </w:r>
          </w:p>
        </w:tc>
        <w:tc>
          <w:tcPr>
            <w:tcW w:w="1332" w:type="dxa"/>
          </w:tcPr>
          <w:p w:rsidR="0092166D" w:rsidRPr="00E31B47" w:rsidRDefault="0092166D" w:rsidP="009B33B0">
            <w:pPr>
              <w:jc w:val="center"/>
            </w:pPr>
          </w:p>
          <w:p w:rsidR="0092166D" w:rsidRPr="00E31B47" w:rsidRDefault="0092166D" w:rsidP="006A2044">
            <w:pPr>
              <w:jc w:val="center"/>
            </w:pPr>
            <w:r w:rsidRPr="00E31B47">
              <w:t>2</w:t>
            </w:r>
            <w:r w:rsidR="006A2044" w:rsidRPr="00E31B47">
              <w:t>6</w:t>
            </w:r>
            <w:r w:rsidRPr="00E31B47">
              <w:t>,</w:t>
            </w:r>
            <w:r w:rsidR="006A2044" w:rsidRPr="00E31B47">
              <w:t>6</w:t>
            </w:r>
          </w:p>
        </w:tc>
        <w:tc>
          <w:tcPr>
            <w:tcW w:w="1158" w:type="dxa"/>
          </w:tcPr>
          <w:p w:rsidR="0092166D" w:rsidRPr="00E31B47" w:rsidRDefault="0092166D" w:rsidP="009B33B0">
            <w:pPr>
              <w:jc w:val="center"/>
            </w:pPr>
          </w:p>
          <w:p w:rsidR="0092166D" w:rsidRPr="00E31B47" w:rsidRDefault="0092166D" w:rsidP="006A2044">
            <w:pPr>
              <w:jc w:val="center"/>
            </w:pPr>
            <w:r w:rsidRPr="00E31B47">
              <w:t>2</w:t>
            </w:r>
            <w:r w:rsidR="006A2044" w:rsidRPr="00E31B47">
              <w:t>8</w:t>
            </w:r>
            <w:r w:rsidRPr="00E31B47">
              <w:t>,</w:t>
            </w:r>
            <w:r w:rsidR="006A2044" w:rsidRPr="00E31B47">
              <w:t>0</w:t>
            </w:r>
          </w:p>
        </w:tc>
      </w:tr>
    </w:tbl>
    <w:p w:rsidR="0092166D" w:rsidRDefault="0092166D" w:rsidP="0092166D">
      <w:pPr>
        <w:pStyle w:val="a3"/>
        <w:ind w:firstLine="709"/>
        <w:jc w:val="both"/>
      </w:pPr>
    </w:p>
    <w:p w:rsidR="00387717" w:rsidRDefault="00387717" w:rsidP="007925D6">
      <w:pPr>
        <w:ind w:firstLine="851"/>
        <w:rPr>
          <w:sz w:val="28"/>
          <w:szCs w:val="28"/>
        </w:rPr>
      </w:pPr>
    </w:p>
    <w:p w:rsidR="0092166D" w:rsidRPr="000E4B5D" w:rsidRDefault="007925D6" w:rsidP="007925D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92166D" w:rsidRPr="000E4B5D">
        <w:rPr>
          <w:sz w:val="28"/>
          <w:szCs w:val="28"/>
        </w:rPr>
        <w:t xml:space="preserve">27. </w:t>
      </w:r>
    </w:p>
    <w:p w:rsidR="009B33B0" w:rsidRDefault="009B33B0" w:rsidP="00921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Кировского муниципального района 956  многоквартирных домов. Из них</w:t>
      </w:r>
      <w:r w:rsidR="002346E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891 дом или  93,2% от общего числа домов, собственники которых</w:t>
      </w:r>
      <w:r w:rsidR="0092166D" w:rsidRPr="00102ECD">
        <w:rPr>
          <w:sz w:val="28"/>
          <w:szCs w:val="28"/>
        </w:rPr>
        <w:t xml:space="preserve"> выбрали и реализуют один из </w:t>
      </w:r>
      <w:r w:rsidR="0092166D" w:rsidRPr="00771965">
        <w:rPr>
          <w:b/>
          <w:sz w:val="28"/>
          <w:szCs w:val="28"/>
        </w:rPr>
        <w:t>способов управления многоквартирными домами</w:t>
      </w:r>
      <w:r w:rsidR="0092166D" w:rsidRPr="009B33B0">
        <w:rPr>
          <w:sz w:val="28"/>
          <w:szCs w:val="28"/>
        </w:rPr>
        <w:t>,</w:t>
      </w:r>
      <w:r w:rsidR="0092166D" w:rsidRPr="00102ECD">
        <w:rPr>
          <w:sz w:val="28"/>
          <w:szCs w:val="28"/>
        </w:rPr>
        <w:t xml:space="preserve"> </w:t>
      </w:r>
      <w:r>
        <w:rPr>
          <w:sz w:val="28"/>
          <w:szCs w:val="28"/>
        </w:rPr>
        <w:t>в 65 домах (6,8%)   управление осуществляется управляющими организациями, выбранными в результате открытого конкурса</w:t>
      </w:r>
      <w:r w:rsidR="0092166D" w:rsidRPr="00102ECD">
        <w:rPr>
          <w:sz w:val="28"/>
          <w:szCs w:val="28"/>
        </w:rPr>
        <w:t>.</w:t>
      </w:r>
      <w:r>
        <w:rPr>
          <w:sz w:val="28"/>
          <w:szCs w:val="28"/>
        </w:rPr>
        <w:t xml:space="preserve"> В 293 домах (30,6%</w:t>
      </w:r>
      <w:r w:rsidR="002346E9">
        <w:rPr>
          <w:sz w:val="28"/>
          <w:szCs w:val="28"/>
        </w:rPr>
        <w:t>)</w:t>
      </w:r>
      <w:r>
        <w:rPr>
          <w:sz w:val="28"/>
          <w:szCs w:val="28"/>
        </w:rPr>
        <w:t xml:space="preserve"> выбран непосредственный  способ управления, 79 домов (8,3%) управляются ТСЖ и ЖСК, </w:t>
      </w:r>
      <w:r w:rsidR="002346E9">
        <w:rPr>
          <w:sz w:val="28"/>
          <w:szCs w:val="28"/>
        </w:rPr>
        <w:t xml:space="preserve">584 дома (61,1%) – управляющие компании. </w:t>
      </w:r>
    </w:p>
    <w:p w:rsidR="00387717" w:rsidRDefault="00387717" w:rsidP="0092166D">
      <w:pPr>
        <w:ind w:firstLine="709"/>
        <w:jc w:val="both"/>
        <w:rPr>
          <w:sz w:val="28"/>
          <w:szCs w:val="28"/>
        </w:rPr>
      </w:pPr>
    </w:p>
    <w:p w:rsidR="00793F85" w:rsidRPr="000E4B5D" w:rsidRDefault="00793F85" w:rsidP="00793F8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0E4B5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0E4B5D">
        <w:rPr>
          <w:sz w:val="28"/>
          <w:szCs w:val="28"/>
        </w:rPr>
        <w:t xml:space="preserve">. </w:t>
      </w:r>
    </w:p>
    <w:p w:rsidR="00ED3933" w:rsidRPr="00102ECD" w:rsidRDefault="00ED3933" w:rsidP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01.01.2016</w:t>
      </w:r>
      <w:r w:rsidRPr="00102ECD">
        <w:rPr>
          <w:sz w:val="28"/>
          <w:szCs w:val="28"/>
        </w:rPr>
        <w:t xml:space="preserve"> года  </w:t>
      </w:r>
      <w:r w:rsidRPr="00771965">
        <w:rPr>
          <w:b/>
          <w:sz w:val="28"/>
          <w:szCs w:val="28"/>
        </w:rPr>
        <w:t>доля организаций коммунального комплекса</w:t>
      </w:r>
      <w:r w:rsidRPr="00102ECD">
        <w:rPr>
          <w:sz w:val="28"/>
          <w:szCs w:val="28"/>
        </w:rPr>
        <w:t xml:space="preserve">, осуществляющих производство товаров, оказание услуг по </w:t>
      </w:r>
      <w:proofErr w:type="spellStart"/>
      <w:r w:rsidRPr="00102ECD">
        <w:rPr>
          <w:sz w:val="28"/>
          <w:szCs w:val="28"/>
        </w:rPr>
        <w:t>вод</w:t>
      </w:r>
      <w:proofErr w:type="gramStart"/>
      <w:r w:rsidRPr="00102ECD">
        <w:rPr>
          <w:sz w:val="28"/>
          <w:szCs w:val="28"/>
        </w:rPr>
        <w:t>о</w:t>
      </w:r>
      <w:proofErr w:type="spellEnd"/>
      <w:r w:rsidRPr="00102ECD">
        <w:rPr>
          <w:sz w:val="28"/>
          <w:szCs w:val="28"/>
        </w:rPr>
        <w:t>-</w:t>
      </w:r>
      <w:proofErr w:type="gramEnd"/>
      <w:r w:rsidRPr="00102ECD">
        <w:rPr>
          <w:sz w:val="28"/>
          <w:szCs w:val="28"/>
        </w:rPr>
        <w:t xml:space="preserve"> тепло-, </w:t>
      </w:r>
      <w:proofErr w:type="spellStart"/>
      <w:r w:rsidRPr="00102ECD">
        <w:rPr>
          <w:sz w:val="28"/>
          <w:szCs w:val="28"/>
        </w:rPr>
        <w:t>газо</w:t>
      </w:r>
      <w:proofErr w:type="spellEnd"/>
      <w:r w:rsidRPr="00102ECD">
        <w:rPr>
          <w:sz w:val="28"/>
          <w:szCs w:val="28"/>
        </w:rPr>
        <w:t xml:space="preserve">-, электроснабжению, водоотведению, очистке сточных вод, утилизации (захоронению) ТБО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 в уставном капитале которых составляет не более 25 процентов, в </w:t>
      </w:r>
      <w:proofErr w:type="gramStart"/>
      <w:r w:rsidRPr="00102ECD">
        <w:rPr>
          <w:sz w:val="28"/>
          <w:szCs w:val="28"/>
        </w:rPr>
        <w:t>общем</w:t>
      </w:r>
      <w:proofErr w:type="gramEnd"/>
      <w:r w:rsidRPr="00102ECD">
        <w:rPr>
          <w:sz w:val="28"/>
          <w:szCs w:val="28"/>
        </w:rPr>
        <w:t xml:space="preserve"> числе организаций коммунального комплекса, осуществляющих свою деятельность на территории городского округа (муниципального района), составляет </w:t>
      </w:r>
      <w:r>
        <w:rPr>
          <w:sz w:val="28"/>
          <w:szCs w:val="28"/>
        </w:rPr>
        <w:t>80,8</w:t>
      </w:r>
      <w:r w:rsidRPr="00102ECD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</w:t>
      </w:r>
      <w:r w:rsidRPr="00102ECD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102ECD">
        <w:rPr>
          <w:sz w:val="28"/>
          <w:szCs w:val="28"/>
        </w:rPr>
        <w:t xml:space="preserve"> -201</w:t>
      </w:r>
      <w:r>
        <w:rPr>
          <w:sz w:val="28"/>
          <w:szCs w:val="28"/>
        </w:rPr>
        <w:t>4</w:t>
      </w:r>
      <w:r w:rsidRPr="00102ECD">
        <w:rPr>
          <w:sz w:val="28"/>
          <w:szCs w:val="28"/>
        </w:rPr>
        <w:t xml:space="preserve"> годах данный показатель составлял </w:t>
      </w:r>
      <w:r>
        <w:rPr>
          <w:sz w:val="28"/>
          <w:szCs w:val="28"/>
        </w:rPr>
        <w:t>49</w:t>
      </w:r>
      <w:r w:rsidRPr="00102EC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102ECD">
        <w:rPr>
          <w:sz w:val="28"/>
          <w:szCs w:val="28"/>
        </w:rPr>
        <w:t xml:space="preserve">% и </w:t>
      </w:r>
      <w:r>
        <w:rPr>
          <w:sz w:val="28"/>
          <w:szCs w:val="28"/>
        </w:rPr>
        <w:t>78</w:t>
      </w:r>
      <w:r w:rsidRPr="00102ECD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102ECD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102ECD">
        <w:rPr>
          <w:sz w:val="28"/>
          <w:szCs w:val="28"/>
        </w:rPr>
        <w:t xml:space="preserve"> соответственно. </w:t>
      </w:r>
    </w:p>
    <w:p w:rsidR="00387717" w:rsidRDefault="00387717" w:rsidP="007925D6">
      <w:pPr>
        <w:ind w:firstLine="851"/>
        <w:rPr>
          <w:sz w:val="28"/>
          <w:szCs w:val="28"/>
        </w:rPr>
      </w:pPr>
    </w:p>
    <w:p w:rsidR="007925D6" w:rsidRPr="000E4B5D" w:rsidRDefault="007925D6" w:rsidP="007925D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0E4B5D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0E4B5D">
        <w:rPr>
          <w:sz w:val="28"/>
          <w:szCs w:val="28"/>
        </w:rPr>
        <w:t xml:space="preserve">. </w:t>
      </w:r>
    </w:p>
    <w:p w:rsidR="00ED3933" w:rsidRPr="00102ECD" w:rsidRDefault="00ED3933" w:rsidP="00ED3933">
      <w:pPr>
        <w:ind w:firstLine="709"/>
        <w:jc w:val="both"/>
        <w:rPr>
          <w:sz w:val="28"/>
          <w:szCs w:val="28"/>
        </w:rPr>
      </w:pPr>
      <w:r w:rsidRPr="00180994">
        <w:rPr>
          <w:sz w:val="28"/>
          <w:szCs w:val="28"/>
        </w:rPr>
        <w:t xml:space="preserve">По состоянию на 01.01.2015г. доля многоквартирных домов, расположенных на земельных участках, в отношении которых осуществлен </w:t>
      </w:r>
      <w:r w:rsidRPr="00771965">
        <w:rPr>
          <w:b/>
          <w:sz w:val="28"/>
          <w:szCs w:val="28"/>
        </w:rPr>
        <w:t>государственный кадастровый учет</w:t>
      </w:r>
      <w:r w:rsidRPr="00180994">
        <w:rPr>
          <w:sz w:val="28"/>
          <w:szCs w:val="28"/>
        </w:rPr>
        <w:t xml:space="preserve"> составляет 71%. С 2013 года данный показатель не меняется и остается на уровне 71%.</w:t>
      </w:r>
      <w:r w:rsidRPr="004D63C5">
        <w:rPr>
          <w:b/>
          <w:sz w:val="28"/>
          <w:szCs w:val="28"/>
        </w:rPr>
        <w:t xml:space="preserve"> </w:t>
      </w:r>
    </w:p>
    <w:p w:rsidR="00387717" w:rsidRDefault="00387717" w:rsidP="007925D6">
      <w:pPr>
        <w:ind w:firstLine="851"/>
        <w:rPr>
          <w:sz w:val="28"/>
          <w:szCs w:val="28"/>
        </w:rPr>
      </w:pPr>
    </w:p>
    <w:p w:rsidR="007925D6" w:rsidRPr="000E4B5D" w:rsidRDefault="007925D6" w:rsidP="007925D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Пункт 30</w:t>
      </w:r>
      <w:r w:rsidRPr="000E4B5D">
        <w:rPr>
          <w:sz w:val="28"/>
          <w:szCs w:val="28"/>
        </w:rPr>
        <w:t xml:space="preserve">. </w:t>
      </w:r>
    </w:p>
    <w:p w:rsidR="008A17DA" w:rsidRDefault="00ED3933" w:rsidP="00ED3933">
      <w:pPr>
        <w:ind w:firstLine="709"/>
        <w:jc w:val="both"/>
        <w:rPr>
          <w:sz w:val="28"/>
          <w:szCs w:val="28"/>
        </w:rPr>
      </w:pPr>
      <w:proofErr w:type="gramStart"/>
      <w:r w:rsidRPr="00102ECD">
        <w:rPr>
          <w:sz w:val="28"/>
          <w:szCs w:val="28"/>
        </w:rPr>
        <w:t>По состоянию на 01.01. 201</w:t>
      </w:r>
      <w:r>
        <w:rPr>
          <w:sz w:val="28"/>
          <w:szCs w:val="28"/>
        </w:rPr>
        <w:t>6</w:t>
      </w:r>
      <w:r w:rsidRPr="00102ECD">
        <w:rPr>
          <w:sz w:val="28"/>
          <w:szCs w:val="28"/>
        </w:rPr>
        <w:t xml:space="preserve"> года </w:t>
      </w:r>
      <w:r w:rsidRPr="00771965">
        <w:rPr>
          <w:b/>
          <w:sz w:val="28"/>
          <w:szCs w:val="28"/>
        </w:rPr>
        <w:t xml:space="preserve">доля населения, получившего жилые помещения </w:t>
      </w:r>
      <w:r w:rsidRPr="00102ECD">
        <w:rPr>
          <w:sz w:val="28"/>
          <w:szCs w:val="28"/>
        </w:rPr>
        <w:t xml:space="preserve">и улучшившего жилищные условия, в общей численности населения, состоящего на учете в качестве нуждающихся в жилых помещениях, составляет </w:t>
      </w:r>
      <w:r>
        <w:rPr>
          <w:sz w:val="28"/>
          <w:szCs w:val="28"/>
        </w:rPr>
        <w:t>5,03</w:t>
      </w:r>
      <w:r w:rsidRPr="00102ECD">
        <w:rPr>
          <w:sz w:val="28"/>
          <w:szCs w:val="28"/>
        </w:rPr>
        <w:t xml:space="preserve"> процента. </w:t>
      </w:r>
      <w:proofErr w:type="gramEnd"/>
    </w:p>
    <w:p w:rsidR="00ED3933" w:rsidRPr="00102ECD" w:rsidRDefault="00ED3933" w:rsidP="00ED3933">
      <w:pPr>
        <w:ind w:firstLine="709"/>
        <w:jc w:val="both"/>
        <w:rPr>
          <w:sz w:val="28"/>
          <w:szCs w:val="28"/>
        </w:rPr>
      </w:pPr>
      <w:r w:rsidRPr="00102ECD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102ECD">
        <w:rPr>
          <w:sz w:val="28"/>
          <w:szCs w:val="28"/>
        </w:rPr>
        <w:t xml:space="preserve"> году данный показатель составлял </w:t>
      </w:r>
      <w:r>
        <w:rPr>
          <w:sz w:val="28"/>
          <w:szCs w:val="28"/>
        </w:rPr>
        <w:t>5,25 %,</w:t>
      </w:r>
      <w:r w:rsidRPr="00102ECD">
        <w:rPr>
          <w:sz w:val="28"/>
          <w:szCs w:val="28"/>
        </w:rPr>
        <w:t xml:space="preserve"> в 201</w:t>
      </w:r>
      <w:r>
        <w:rPr>
          <w:sz w:val="28"/>
          <w:szCs w:val="28"/>
        </w:rPr>
        <w:t>4</w:t>
      </w:r>
      <w:r w:rsidRPr="00102EC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5,3 </w:t>
      </w:r>
      <w:r w:rsidRPr="00102ECD">
        <w:rPr>
          <w:sz w:val="28"/>
          <w:szCs w:val="28"/>
        </w:rPr>
        <w:t xml:space="preserve">%. Путем реализации муниципальных, региональных и федеральных  программ:  </w:t>
      </w:r>
      <w:proofErr w:type="gramStart"/>
      <w:r w:rsidRPr="00102ECD">
        <w:rPr>
          <w:sz w:val="28"/>
          <w:szCs w:val="28"/>
        </w:rPr>
        <w:t>«Жилье для молодежи», «Поддержка граждан, нуждающихся в улучшении жилищных условий, на основе принципов ипотечного кредитования в Ленинградской области</w:t>
      </w:r>
      <w:r>
        <w:rPr>
          <w:sz w:val="28"/>
          <w:szCs w:val="28"/>
        </w:rPr>
        <w:t>»</w:t>
      </w:r>
      <w:r w:rsidRPr="00102ECD">
        <w:rPr>
          <w:sz w:val="28"/>
          <w:szCs w:val="28"/>
        </w:rPr>
        <w:t>, «Поддержка граждан, нуждающихся в улучшении жилищных условий, в том числе молодежи», «</w:t>
      </w:r>
      <w:r>
        <w:rPr>
          <w:sz w:val="28"/>
          <w:szCs w:val="28"/>
        </w:rPr>
        <w:t>Устойчивое развитие сельских территорий на 2014-2020 годы</w:t>
      </w:r>
      <w:r w:rsidRPr="00102ECD">
        <w:rPr>
          <w:sz w:val="28"/>
          <w:szCs w:val="28"/>
        </w:rPr>
        <w:t>»,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</w:t>
      </w:r>
      <w:r>
        <w:rPr>
          <w:sz w:val="28"/>
          <w:szCs w:val="28"/>
        </w:rPr>
        <w:t>15</w:t>
      </w:r>
      <w:r w:rsidRPr="00102ECD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102ECD">
        <w:rPr>
          <w:sz w:val="28"/>
          <w:szCs w:val="28"/>
        </w:rPr>
        <w:t>0 годы», «Об обеспечении жильем некоторых категорий граждан</w:t>
      </w:r>
      <w:proofErr w:type="gramEnd"/>
      <w:r w:rsidRPr="00102ECD">
        <w:rPr>
          <w:sz w:val="28"/>
          <w:szCs w:val="28"/>
        </w:rPr>
        <w:t xml:space="preserve">, </w:t>
      </w:r>
      <w:proofErr w:type="gramStart"/>
      <w:r w:rsidRPr="00102ECD">
        <w:rPr>
          <w:sz w:val="28"/>
          <w:szCs w:val="28"/>
        </w:rPr>
        <w:lastRenderedPageBreak/>
        <w:t>вставших на учет в качестве нуждающихся в жилых помещениях», «Об обеспечении жильем некоторых категорий граждан, поставленных на учет до 1 января 2005 года», «Обеспечение жильем молодых семей» федеральной целевой программы «Жилище» на 201</w:t>
      </w:r>
      <w:r>
        <w:rPr>
          <w:sz w:val="28"/>
          <w:szCs w:val="28"/>
        </w:rPr>
        <w:t>5</w:t>
      </w:r>
      <w:r w:rsidRPr="00102EC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102ECD">
        <w:rPr>
          <w:sz w:val="28"/>
          <w:szCs w:val="28"/>
        </w:rPr>
        <w:t xml:space="preserve"> годы» данный показатель планируется к 201</w:t>
      </w:r>
      <w:r>
        <w:rPr>
          <w:sz w:val="28"/>
          <w:szCs w:val="28"/>
        </w:rPr>
        <w:t>6 году довести до 5,5%, в 2017 году до 5,55%, в 2018 году до 5,6%</w:t>
      </w:r>
      <w:proofErr w:type="gramEnd"/>
    </w:p>
    <w:p w:rsidR="007925D6" w:rsidRPr="000E4B5D" w:rsidRDefault="007925D6" w:rsidP="007925D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Пункт 31</w:t>
      </w:r>
      <w:r w:rsidRPr="000E4B5D">
        <w:rPr>
          <w:sz w:val="28"/>
          <w:szCs w:val="28"/>
        </w:rPr>
        <w:t xml:space="preserve">. </w:t>
      </w:r>
    </w:p>
    <w:p w:rsidR="00F10F04" w:rsidRPr="00F10F04" w:rsidRDefault="00F10F04" w:rsidP="00ED3933">
      <w:pPr>
        <w:jc w:val="both"/>
        <w:rPr>
          <w:sz w:val="28"/>
          <w:szCs w:val="28"/>
        </w:rPr>
      </w:pPr>
      <w:r w:rsidRPr="005D0F09">
        <w:t xml:space="preserve">     </w:t>
      </w:r>
      <w:r>
        <w:t xml:space="preserve"> </w:t>
      </w:r>
      <w:r w:rsidRPr="00F10F04">
        <w:rPr>
          <w:sz w:val="28"/>
          <w:szCs w:val="28"/>
        </w:rPr>
        <w:t xml:space="preserve">В 2015 году наблюдается снижение доли </w:t>
      </w:r>
      <w:r w:rsidRPr="008A17DA">
        <w:rPr>
          <w:b/>
          <w:sz w:val="28"/>
          <w:szCs w:val="28"/>
        </w:rPr>
        <w:t>налоговых и неналоговых доходов консолидированного бюджета</w:t>
      </w:r>
      <w:r w:rsidRPr="00F10F04">
        <w:rPr>
          <w:sz w:val="28"/>
          <w:szCs w:val="28"/>
        </w:rPr>
        <w:t xml:space="preserve"> Кировского района Ленинградской области в общем объеме собственных доходов. По сравнению с 2014 годом доля налоговых и неналоговых доходов консолидированного бюджета в общем объеме собственных доходов сократилась на 17,7%.</w:t>
      </w:r>
    </w:p>
    <w:p w:rsidR="00F10F04" w:rsidRPr="00F10F04" w:rsidRDefault="00F10F04" w:rsidP="00F10F04">
      <w:pPr>
        <w:pStyle w:val="ac"/>
        <w:ind w:firstLine="851"/>
        <w:jc w:val="both"/>
        <w:rPr>
          <w:sz w:val="28"/>
          <w:szCs w:val="28"/>
        </w:rPr>
      </w:pPr>
      <w:r w:rsidRPr="00F10F04">
        <w:rPr>
          <w:sz w:val="28"/>
          <w:szCs w:val="28"/>
        </w:rPr>
        <w:t xml:space="preserve">На снижение доли налоговых и неналоговых доходов повлияло сокращение поступлений доходов от продажи материальных и нематериальных активов. Наибольшее сокращение данных поступлений произошло </w:t>
      </w:r>
      <w:proofErr w:type="gramStart"/>
      <w:r w:rsidRPr="00F10F04">
        <w:rPr>
          <w:sz w:val="28"/>
          <w:szCs w:val="28"/>
        </w:rPr>
        <w:t>в</w:t>
      </w:r>
      <w:proofErr w:type="gramEnd"/>
      <w:r w:rsidRPr="00F10F04">
        <w:rPr>
          <w:sz w:val="28"/>
          <w:szCs w:val="28"/>
        </w:rPr>
        <w:t xml:space="preserve"> </w:t>
      </w:r>
      <w:proofErr w:type="gramStart"/>
      <w:r w:rsidRPr="00F10F04">
        <w:rPr>
          <w:sz w:val="28"/>
          <w:szCs w:val="28"/>
        </w:rPr>
        <w:t>Кировском</w:t>
      </w:r>
      <w:proofErr w:type="gramEnd"/>
      <w:r w:rsidRPr="00F10F04">
        <w:rPr>
          <w:sz w:val="28"/>
          <w:szCs w:val="28"/>
        </w:rPr>
        <w:t xml:space="preserve"> и </w:t>
      </w:r>
      <w:proofErr w:type="spellStart"/>
      <w:r w:rsidRPr="00F10F04">
        <w:rPr>
          <w:sz w:val="28"/>
          <w:szCs w:val="28"/>
        </w:rPr>
        <w:t>Отрадненском</w:t>
      </w:r>
      <w:proofErr w:type="spellEnd"/>
      <w:r w:rsidRPr="00F10F04">
        <w:rPr>
          <w:sz w:val="28"/>
          <w:szCs w:val="28"/>
        </w:rPr>
        <w:t xml:space="preserve"> городских поселениях.</w:t>
      </w:r>
    </w:p>
    <w:p w:rsidR="00F10F04" w:rsidRPr="00F10F04" w:rsidRDefault="00F10F04" w:rsidP="00F10F04">
      <w:pPr>
        <w:pStyle w:val="ac"/>
        <w:ind w:firstLine="851"/>
        <w:jc w:val="both"/>
        <w:rPr>
          <w:sz w:val="28"/>
          <w:szCs w:val="28"/>
        </w:rPr>
      </w:pPr>
      <w:r w:rsidRPr="00F10F04">
        <w:rPr>
          <w:sz w:val="28"/>
          <w:szCs w:val="28"/>
        </w:rPr>
        <w:t>Также произошел рост безвозмездных поступлений от вышестоящих бюджетов.</w:t>
      </w:r>
      <w:r>
        <w:rPr>
          <w:sz w:val="28"/>
          <w:szCs w:val="28"/>
        </w:rPr>
        <w:t xml:space="preserve"> </w:t>
      </w:r>
      <w:r w:rsidRPr="00F10F04">
        <w:rPr>
          <w:sz w:val="28"/>
          <w:szCs w:val="28"/>
        </w:rPr>
        <w:t>Основная доля роста обеспечена за счет субсидий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на осуществление дорожной деятельности в отношении автомобильных дорог общего пользования.</w:t>
      </w:r>
    </w:p>
    <w:p w:rsidR="00F10F04" w:rsidRDefault="00F10F04" w:rsidP="00F10F04">
      <w:pPr>
        <w:pStyle w:val="ac"/>
        <w:ind w:firstLine="851"/>
        <w:jc w:val="both"/>
        <w:rPr>
          <w:sz w:val="28"/>
          <w:szCs w:val="28"/>
        </w:rPr>
      </w:pPr>
      <w:r w:rsidRPr="00F10F04">
        <w:rPr>
          <w:sz w:val="28"/>
          <w:szCs w:val="28"/>
        </w:rPr>
        <w:t>Кроме того, доля налоговых и неналоговых доходов консолидированного бюджета в 2015 г. по сравнению с 2014 уменьшилась в связи с тем, что в отчетном году практически в 3 раза по консолидированному отчету увеличился общий объем субсидий, из них: на 65 % (или на 311736,0 тыс</w:t>
      </w:r>
      <w:proofErr w:type="gramStart"/>
      <w:r w:rsidRPr="00F10F04">
        <w:rPr>
          <w:sz w:val="28"/>
          <w:szCs w:val="28"/>
        </w:rPr>
        <w:t>.р</w:t>
      </w:r>
      <w:proofErr w:type="gramEnd"/>
      <w:r w:rsidRPr="00F10F04">
        <w:rPr>
          <w:sz w:val="28"/>
          <w:szCs w:val="28"/>
        </w:rPr>
        <w:t>уб.) - это бюджетные инвестиции в объекты капитального строительства собственности муниципальных образований, основная доля - приобретение объектов для организации дошкольного образования по бюджету собственно района (на 340579,8 тыс.руб.)</w:t>
      </w:r>
      <w:r>
        <w:rPr>
          <w:sz w:val="28"/>
          <w:szCs w:val="28"/>
        </w:rPr>
        <w:t xml:space="preserve"> -</w:t>
      </w:r>
      <w:r w:rsidRPr="00F10F04">
        <w:rPr>
          <w:sz w:val="28"/>
          <w:szCs w:val="28"/>
          <w:lang w:eastAsia="en-US"/>
        </w:rPr>
        <w:t xml:space="preserve"> 2-х зданий дошкольных образовательных учреждений с оборудованием на 155 мест в г. Отрадное, с оборудованием на 220 мест в г. Кировске и выкуп </w:t>
      </w:r>
      <w:r w:rsidRPr="00F10F04">
        <w:rPr>
          <w:sz w:val="28"/>
          <w:szCs w:val="28"/>
        </w:rPr>
        <w:t>объекта недвижимого имущества, расположенного по адресу: г</w:t>
      </w:r>
      <w:proofErr w:type="gramStart"/>
      <w:r w:rsidRPr="00F10F04">
        <w:rPr>
          <w:sz w:val="28"/>
          <w:szCs w:val="28"/>
        </w:rPr>
        <w:t>.О</w:t>
      </w:r>
      <w:proofErr w:type="gramEnd"/>
      <w:r w:rsidRPr="00F10F04">
        <w:rPr>
          <w:sz w:val="28"/>
          <w:szCs w:val="28"/>
        </w:rPr>
        <w:t xml:space="preserve">традное, ул.Советская, д.15.  </w:t>
      </w:r>
    </w:p>
    <w:p w:rsidR="00F10F04" w:rsidRPr="00F10F04" w:rsidRDefault="00F10F04" w:rsidP="00F10F04">
      <w:pPr>
        <w:pStyle w:val="ac"/>
        <w:ind w:firstLine="851"/>
        <w:jc w:val="both"/>
        <w:rPr>
          <w:sz w:val="28"/>
          <w:szCs w:val="28"/>
        </w:rPr>
      </w:pPr>
      <w:r w:rsidRPr="00F10F04">
        <w:rPr>
          <w:sz w:val="28"/>
          <w:szCs w:val="28"/>
        </w:rPr>
        <w:t>По бюджетам поселений в сравнении с отчетом за 2014 год в 1,5 раза увеличились объемы субсидий, из них: на обеспечение мероприятий по переселению граждан из аварийного жилищного фонда (в 2014 году в сумме 22978,6 тыс</w:t>
      </w:r>
      <w:proofErr w:type="gramStart"/>
      <w:r w:rsidRPr="00F10F04">
        <w:rPr>
          <w:sz w:val="28"/>
          <w:szCs w:val="28"/>
        </w:rPr>
        <w:t>.р</w:t>
      </w:r>
      <w:proofErr w:type="gramEnd"/>
      <w:r w:rsidRPr="00F10F04">
        <w:rPr>
          <w:sz w:val="28"/>
          <w:szCs w:val="28"/>
        </w:rPr>
        <w:t xml:space="preserve">уб., в 2015г. – 79586,7 тыс.руб.), на осуществление дорожной деятельности (в 2014 году в сумме 20615,2 тыс.руб., в 2015г. – 53450,9 тыс.руб.). </w:t>
      </w:r>
    </w:p>
    <w:p w:rsidR="007040F5" w:rsidRPr="00F10F04" w:rsidRDefault="007040F5" w:rsidP="007040F5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F10F04">
        <w:rPr>
          <w:sz w:val="28"/>
          <w:szCs w:val="28"/>
        </w:rPr>
        <w:t xml:space="preserve">32. </w:t>
      </w:r>
    </w:p>
    <w:p w:rsidR="007040F5" w:rsidRDefault="007040F5" w:rsidP="007040F5">
      <w:pPr>
        <w:pStyle w:val="ac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состоянию на 01.01.</w:t>
      </w:r>
      <w:r w:rsidRPr="00F10F0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F10F04">
        <w:rPr>
          <w:sz w:val="28"/>
          <w:szCs w:val="28"/>
        </w:rPr>
        <w:t xml:space="preserve"> г. в Кировском районе числи</w:t>
      </w:r>
      <w:r>
        <w:rPr>
          <w:sz w:val="28"/>
          <w:szCs w:val="28"/>
        </w:rPr>
        <w:t>тся одно</w:t>
      </w:r>
      <w:r w:rsidRPr="00F10F04">
        <w:rPr>
          <w:sz w:val="28"/>
          <w:szCs w:val="28"/>
        </w:rPr>
        <w:t xml:space="preserve"> </w:t>
      </w:r>
      <w:r w:rsidRPr="002A505F">
        <w:rPr>
          <w:b/>
          <w:sz w:val="28"/>
          <w:szCs w:val="28"/>
        </w:rPr>
        <w:t>муниципальное  предприятие, находящееся в стадии банкротства</w:t>
      </w:r>
      <w:r>
        <w:rPr>
          <w:sz w:val="28"/>
          <w:szCs w:val="28"/>
        </w:rPr>
        <w:t xml:space="preserve"> - </w:t>
      </w:r>
      <w:r w:rsidRPr="00F10F04">
        <w:rPr>
          <w:sz w:val="28"/>
          <w:szCs w:val="28"/>
        </w:rPr>
        <w:t>МУП «</w:t>
      </w:r>
      <w:proofErr w:type="spellStart"/>
      <w:r w:rsidRPr="00F10F04">
        <w:rPr>
          <w:sz w:val="28"/>
          <w:szCs w:val="28"/>
        </w:rPr>
        <w:t>НазияКомСервис</w:t>
      </w:r>
      <w:proofErr w:type="spellEnd"/>
      <w:r w:rsidRPr="00F10F04">
        <w:rPr>
          <w:sz w:val="28"/>
          <w:szCs w:val="28"/>
        </w:rPr>
        <w:t>»</w:t>
      </w:r>
      <w:r>
        <w:rPr>
          <w:sz w:val="28"/>
          <w:szCs w:val="28"/>
        </w:rPr>
        <w:t xml:space="preserve">, стоимость основных фондов которого составила 31,87 млн. руб., что в процентном отношении  к общей стоимости основных фондов организаций муниципальной формы  собственности составляет </w:t>
      </w:r>
      <w:r>
        <w:rPr>
          <w:sz w:val="28"/>
          <w:szCs w:val="28"/>
        </w:rPr>
        <w:lastRenderedPageBreak/>
        <w:t>0,57%.  В связи с  длительным оформлением правоустанавливающих документов на объекты движимого  и недвижимого имущества, находящегося  в конкурсной массе, завершение</w:t>
      </w:r>
      <w:proofErr w:type="gramEnd"/>
      <w:r>
        <w:rPr>
          <w:sz w:val="28"/>
          <w:szCs w:val="28"/>
        </w:rPr>
        <w:t xml:space="preserve"> конкур</w:t>
      </w:r>
      <w:r w:rsidR="00306ED0">
        <w:rPr>
          <w:sz w:val="28"/>
          <w:szCs w:val="28"/>
        </w:rPr>
        <w:t>с</w:t>
      </w:r>
      <w:r>
        <w:rPr>
          <w:sz w:val="28"/>
          <w:szCs w:val="28"/>
        </w:rPr>
        <w:t>ного производства  в отношении вышеуказанного МУП  планируется в 2017 году.</w:t>
      </w:r>
      <w:r w:rsidRPr="00F10F04">
        <w:rPr>
          <w:sz w:val="28"/>
          <w:szCs w:val="28"/>
        </w:rPr>
        <w:t xml:space="preserve"> </w:t>
      </w:r>
    </w:p>
    <w:p w:rsidR="007040F5" w:rsidRDefault="007040F5" w:rsidP="007925D6">
      <w:pPr>
        <w:pStyle w:val="ac"/>
        <w:ind w:firstLine="851"/>
        <w:rPr>
          <w:bCs/>
          <w:sz w:val="28"/>
          <w:szCs w:val="28"/>
        </w:rPr>
      </w:pPr>
    </w:p>
    <w:p w:rsidR="00F10F04" w:rsidRPr="00F10F04" w:rsidRDefault="00F10F04" w:rsidP="007925D6">
      <w:pPr>
        <w:pStyle w:val="ac"/>
        <w:ind w:firstLine="851"/>
        <w:rPr>
          <w:bCs/>
          <w:sz w:val="28"/>
          <w:szCs w:val="28"/>
        </w:rPr>
      </w:pPr>
      <w:r w:rsidRPr="00F10F04">
        <w:rPr>
          <w:bCs/>
          <w:sz w:val="28"/>
          <w:szCs w:val="28"/>
        </w:rPr>
        <w:t>Пункт 34</w:t>
      </w:r>
    </w:p>
    <w:p w:rsidR="00F10F04" w:rsidRPr="00F10F04" w:rsidRDefault="00F10F04" w:rsidP="00F10F04">
      <w:pPr>
        <w:pStyle w:val="ac"/>
        <w:rPr>
          <w:sz w:val="28"/>
          <w:szCs w:val="28"/>
        </w:rPr>
      </w:pPr>
      <w:r w:rsidRPr="00F10F04">
        <w:rPr>
          <w:sz w:val="28"/>
          <w:szCs w:val="28"/>
        </w:rPr>
        <w:t xml:space="preserve">По состоянию на 01.01.2015, 01.01.2016 и 01.04.2016 </w:t>
      </w:r>
      <w:r w:rsidRPr="002A505F">
        <w:rPr>
          <w:b/>
          <w:sz w:val="28"/>
          <w:szCs w:val="28"/>
        </w:rPr>
        <w:t>просроченной кредиторской задолженности по оплате труда</w:t>
      </w:r>
      <w:r w:rsidRPr="00F10F04">
        <w:rPr>
          <w:sz w:val="28"/>
          <w:szCs w:val="28"/>
        </w:rPr>
        <w:t xml:space="preserve"> (включая начисления на оплату труда) муниципальных учреждений нет. </w:t>
      </w:r>
    </w:p>
    <w:p w:rsidR="00BB56EF" w:rsidRDefault="00BB56EF" w:rsidP="007925D6">
      <w:pPr>
        <w:pStyle w:val="ac"/>
        <w:ind w:firstLine="851"/>
        <w:rPr>
          <w:sz w:val="28"/>
          <w:szCs w:val="28"/>
        </w:rPr>
      </w:pPr>
    </w:p>
    <w:p w:rsidR="00F10F04" w:rsidRPr="00F10F04" w:rsidRDefault="00F10F04" w:rsidP="007925D6">
      <w:pPr>
        <w:pStyle w:val="ac"/>
        <w:ind w:firstLine="851"/>
        <w:rPr>
          <w:sz w:val="28"/>
          <w:szCs w:val="28"/>
        </w:rPr>
      </w:pPr>
      <w:r w:rsidRPr="00F10F04">
        <w:rPr>
          <w:sz w:val="28"/>
          <w:szCs w:val="28"/>
        </w:rPr>
        <w:t>Пункт 35</w:t>
      </w:r>
    </w:p>
    <w:p w:rsidR="00F10F04" w:rsidRPr="00F10F04" w:rsidRDefault="00F10F04" w:rsidP="00F10F04">
      <w:pPr>
        <w:pStyle w:val="ac"/>
        <w:rPr>
          <w:sz w:val="28"/>
          <w:szCs w:val="28"/>
        </w:rPr>
      </w:pPr>
      <w:r w:rsidRPr="00F10F04">
        <w:rPr>
          <w:sz w:val="28"/>
          <w:szCs w:val="28"/>
        </w:rPr>
        <w:t xml:space="preserve">В 2015 году индексация </w:t>
      </w:r>
      <w:r w:rsidRPr="00193F04">
        <w:rPr>
          <w:b/>
          <w:sz w:val="28"/>
          <w:szCs w:val="28"/>
        </w:rPr>
        <w:t xml:space="preserve">заработной платы работников органов местного самоуправления </w:t>
      </w:r>
      <w:r w:rsidRPr="00F10F04">
        <w:rPr>
          <w:sz w:val="28"/>
          <w:szCs w:val="28"/>
        </w:rPr>
        <w:t>Кировского района была произведена: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363"/>
        <w:gridCol w:w="3236"/>
        <w:gridCol w:w="1850"/>
        <w:gridCol w:w="1417"/>
      </w:tblGrid>
      <w:tr w:rsidR="00F10F04" w:rsidRPr="00F10F04" w:rsidTr="001D6DFD">
        <w:tc>
          <w:tcPr>
            <w:tcW w:w="436" w:type="dxa"/>
            <w:shd w:val="clear" w:color="auto" w:fill="auto"/>
            <w:vAlign w:val="center"/>
          </w:tcPr>
          <w:p w:rsidR="00F10F04" w:rsidRPr="00960A9E" w:rsidRDefault="00F10F04" w:rsidP="00F10F04">
            <w:pPr>
              <w:pStyle w:val="ac"/>
            </w:pPr>
            <w:r w:rsidRPr="00960A9E">
              <w:t>№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0F04" w:rsidRPr="00960A9E" w:rsidRDefault="00F10F04" w:rsidP="00F10F04">
            <w:pPr>
              <w:pStyle w:val="ac"/>
            </w:pPr>
            <w:r w:rsidRPr="00960A9E">
              <w:t>Наименование поселения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0F04" w:rsidRPr="00960A9E" w:rsidRDefault="00F10F04" w:rsidP="00F10F04">
            <w:pPr>
              <w:pStyle w:val="ac"/>
            </w:pPr>
            <w:r w:rsidRPr="00960A9E">
              <w:t>номер документа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10F04" w:rsidRPr="00960A9E" w:rsidRDefault="00F10F04" w:rsidP="00F10F04">
            <w:pPr>
              <w:pStyle w:val="ac"/>
            </w:pPr>
            <w:r w:rsidRPr="00960A9E">
              <w:t xml:space="preserve">дата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0F04" w:rsidRPr="00960A9E" w:rsidRDefault="00F10F04" w:rsidP="00F10F04">
            <w:pPr>
              <w:pStyle w:val="ac"/>
            </w:pPr>
            <w:r w:rsidRPr="00960A9E">
              <w:t>размер индексации</w:t>
            </w:r>
          </w:p>
        </w:tc>
      </w:tr>
      <w:tr w:rsidR="00F10F04" w:rsidRPr="00F10F04" w:rsidTr="001D6DFD">
        <w:tc>
          <w:tcPr>
            <w:tcW w:w="43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МО Шлиссельбургское ГП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Решение СД от 18.12.2014 №40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с 01.01.2015г.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8%</w:t>
            </w:r>
          </w:p>
        </w:tc>
      </w:tr>
      <w:tr w:rsidR="00F10F04" w:rsidRPr="00F10F04" w:rsidTr="001D6DFD">
        <w:trPr>
          <w:trHeight w:val="513"/>
        </w:trPr>
        <w:tc>
          <w:tcPr>
            <w:tcW w:w="43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2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МО Кировск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Распоряжение администрации МО «Кировск» от 29.12.2014 №83л/</w:t>
            </w:r>
            <w:proofErr w:type="gramStart"/>
            <w:r w:rsidRPr="00960A9E">
              <w:t>с</w:t>
            </w:r>
            <w:proofErr w:type="gramEnd"/>
          </w:p>
        </w:tc>
        <w:tc>
          <w:tcPr>
            <w:tcW w:w="185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с 01.01.2015г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5,7%</w:t>
            </w:r>
          </w:p>
        </w:tc>
      </w:tr>
      <w:tr w:rsidR="00F10F04" w:rsidRPr="00F10F04" w:rsidTr="001D6DFD">
        <w:tc>
          <w:tcPr>
            <w:tcW w:w="43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0F04" w:rsidRPr="00960A9E" w:rsidRDefault="00F10F04" w:rsidP="00F10F04">
            <w:pPr>
              <w:pStyle w:val="ac"/>
            </w:pPr>
            <w:r w:rsidRPr="00960A9E">
              <w:t xml:space="preserve">МО Город Отрадное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Решение СД от 03.12.2014  №26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 xml:space="preserve">с 01.10.2015г. 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6%</w:t>
            </w:r>
          </w:p>
        </w:tc>
      </w:tr>
      <w:tr w:rsidR="00F10F04" w:rsidRPr="00F10F04" w:rsidTr="001D6DFD">
        <w:trPr>
          <w:trHeight w:val="265"/>
        </w:trPr>
        <w:tc>
          <w:tcPr>
            <w:tcW w:w="43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4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0F04" w:rsidRPr="00960A9E" w:rsidRDefault="00F10F04" w:rsidP="00F10F04">
            <w:pPr>
              <w:pStyle w:val="ac"/>
            </w:pPr>
            <w:r w:rsidRPr="00960A9E">
              <w:t xml:space="preserve">МО </w:t>
            </w:r>
            <w:proofErr w:type="spellStart"/>
            <w:r w:rsidRPr="00960A9E">
              <w:t>Синявинское</w:t>
            </w:r>
            <w:proofErr w:type="spellEnd"/>
            <w:r w:rsidRPr="00960A9E">
              <w:t xml:space="preserve"> ГП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Решение СД от 26.12.2014 №22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 xml:space="preserve">с 01.04.2015г. 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6%</w:t>
            </w:r>
          </w:p>
        </w:tc>
      </w:tr>
      <w:tr w:rsidR="00F10F04" w:rsidRPr="00F10F04" w:rsidTr="001D6DFD">
        <w:trPr>
          <w:trHeight w:val="265"/>
        </w:trPr>
        <w:tc>
          <w:tcPr>
            <w:tcW w:w="43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5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0F04" w:rsidRPr="00960A9E" w:rsidRDefault="00F10F04" w:rsidP="00F10F04">
            <w:pPr>
              <w:pStyle w:val="ac"/>
            </w:pPr>
            <w:r w:rsidRPr="00960A9E">
              <w:t xml:space="preserve">МО </w:t>
            </w:r>
            <w:proofErr w:type="spellStart"/>
            <w:r w:rsidRPr="00960A9E">
              <w:t>Назиевское</w:t>
            </w:r>
            <w:proofErr w:type="spellEnd"/>
            <w:r w:rsidRPr="00960A9E">
              <w:t xml:space="preserve"> ГП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Решение СД от 23.12.2014 №23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 xml:space="preserve">с 01.01.2015г. 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6%</w:t>
            </w:r>
          </w:p>
        </w:tc>
      </w:tr>
      <w:tr w:rsidR="00F10F04" w:rsidRPr="00F10F04" w:rsidTr="001D6DFD">
        <w:trPr>
          <w:trHeight w:val="265"/>
        </w:trPr>
        <w:tc>
          <w:tcPr>
            <w:tcW w:w="43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6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0F04" w:rsidRPr="00960A9E" w:rsidRDefault="00F10F04" w:rsidP="00F10F04">
            <w:pPr>
              <w:pStyle w:val="ac"/>
            </w:pPr>
            <w:r w:rsidRPr="00960A9E">
              <w:t xml:space="preserve">МО </w:t>
            </w:r>
            <w:proofErr w:type="spellStart"/>
            <w:r w:rsidRPr="00960A9E">
              <w:t>Мгинское</w:t>
            </w:r>
            <w:proofErr w:type="spellEnd"/>
            <w:r w:rsidRPr="00960A9E">
              <w:t xml:space="preserve"> ГП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 xml:space="preserve">Решение СД от 05.12.2014 №30 </w:t>
            </w:r>
          </w:p>
          <w:p w:rsidR="00F10F04" w:rsidRPr="00960A9E" w:rsidRDefault="00F10F04" w:rsidP="00F10F04">
            <w:pPr>
              <w:pStyle w:val="ac"/>
            </w:pPr>
            <w:r w:rsidRPr="00960A9E">
              <w:t>(</w:t>
            </w:r>
            <w:proofErr w:type="spellStart"/>
            <w:r w:rsidRPr="00960A9E">
              <w:t>ут</w:t>
            </w:r>
            <w:proofErr w:type="spellEnd"/>
            <w:r w:rsidRPr="00960A9E">
              <w:t>. 19.02.15 №02)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 xml:space="preserve">с 01.03.2015г. 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10%</w:t>
            </w:r>
          </w:p>
        </w:tc>
      </w:tr>
      <w:tr w:rsidR="00F10F04" w:rsidRPr="00F10F04" w:rsidTr="001D6DFD">
        <w:trPr>
          <w:trHeight w:val="265"/>
        </w:trPr>
        <w:tc>
          <w:tcPr>
            <w:tcW w:w="43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7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0F04" w:rsidRPr="00960A9E" w:rsidRDefault="00F10F04" w:rsidP="00F10F04">
            <w:pPr>
              <w:pStyle w:val="ac"/>
            </w:pPr>
            <w:r w:rsidRPr="00960A9E">
              <w:t>МО Павловское ГП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Решение СД от 03.12.2014 №29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 xml:space="preserve">с 01.07.2015г. 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6%</w:t>
            </w:r>
          </w:p>
        </w:tc>
      </w:tr>
      <w:tr w:rsidR="00F10F04" w:rsidRPr="00F10F04" w:rsidTr="001D6DFD">
        <w:trPr>
          <w:trHeight w:val="265"/>
        </w:trPr>
        <w:tc>
          <w:tcPr>
            <w:tcW w:w="43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8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0F04" w:rsidRPr="00960A9E" w:rsidRDefault="00F10F04" w:rsidP="00F10F04">
            <w:pPr>
              <w:pStyle w:val="ac"/>
            </w:pPr>
            <w:r w:rsidRPr="00960A9E">
              <w:t xml:space="preserve">МО </w:t>
            </w:r>
            <w:proofErr w:type="spellStart"/>
            <w:r w:rsidRPr="00960A9E">
              <w:t>Приладожское</w:t>
            </w:r>
            <w:proofErr w:type="spellEnd"/>
            <w:r w:rsidRPr="00960A9E">
              <w:t xml:space="preserve"> ГП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Решение СД от 11.12.2014 №36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с 01.10.2015г.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6%</w:t>
            </w:r>
          </w:p>
        </w:tc>
      </w:tr>
      <w:tr w:rsidR="00F10F04" w:rsidRPr="00F10F04" w:rsidTr="001D6DFD">
        <w:trPr>
          <w:trHeight w:val="265"/>
        </w:trPr>
        <w:tc>
          <w:tcPr>
            <w:tcW w:w="43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9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0F04" w:rsidRPr="00960A9E" w:rsidRDefault="00F10F04" w:rsidP="00F10F04">
            <w:pPr>
              <w:pStyle w:val="ac"/>
            </w:pPr>
            <w:r w:rsidRPr="00960A9E">
              <w:t>МО Шумское СП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Решение СД от 16.12.2014 №32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с 01.04.2015г.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6%</w:t>
            </w:r>
          </w:p>
        </w:tc>
      </w:tr>
      <w:tr w:rsidR="00F10F04" w:rsidRPr="00F10F04" w:rsidTr="001D6DFD">
        <w:trPr>
          <w:trHeight w:val="265"/>
        </w:trPr>
        <w:tc>
          <w:tcPr>
            <w:tcW w:w="43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10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0F04" w:rsidRPr="00960A9E" w:rsidRDefault="00F10F04" w:rsidP="00F10F04">
            <w:pPr>
              <w:pStyle w:val="ac"/>
            </w:pPr>
            <w:r w:rsidRPr="00960A9E">
              <w:t xml:space="preserve">МО </w:t>
            </w:r>
            <w:proofErr w:type="spellStart"/>
            <w:r w:rsidRPr="00960A9E">
              <w:t>Путиловское</w:t>
            </w:r>
            <w:proofErr w:type="spellEnd"/>
            <w:r w:rsidRPr="00960A9E">
              <w:t xml:space="preserve"> СП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Решение СД от 16.12.2014 №13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С 01.07.2015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6%</w:t>
            </w:r>
          </w:p>
        </w:tc>
      </w:tr>
      <w:tr w:rsidR="00F10F04" w:rsidRPr="00F10F04" w:rsidTr="001D6DFD">
        <w:trPr>
          <w:trHeight w:val="265"/>
        </w:trPr>
        <w:tc>
          <w:tcPr>
            <w:tcW w:w="43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11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0F04" w:rsidRPr="00960A9E" w:rsidRDefault="00F10F04" w:rsidP="00F10F04">
            <w:pPr>
              <w:pStyle w:val="ac"/>
            </w:pPr>
            <w:r w:rsidRPr="00960A9E">
              <w:t xml:space="preserve">МО </w:t>
            </w:r>
            <w:proofErr w:type="spellStart"/>
            <w:r w:rsidRPr="00960A9E">
              <w:t>Суховское</w:t>
            </w:r>
            <w:proofErr w:type="spellEnd"/>
            <w:r w:rsidRPr="00960A9E">
              <w:t xml:space="preserve"> СП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Решение СД от 23.12.2014 №19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С 01.07.2015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6%</w:t>
            </w:r>
          </w:p>
        </w:tc>
      </w:tr>
      <w:tr w:rsidR="00F10F04" w:rsidRPr="00F10F04" w:rsidTr="001D6DFD">
        <w:trPr>
          <w:trHeight w:val="265"/>
        </w:trPr>
        <w:tc>
          <w:tcPr>
            <w:tcW w:w="43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12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0F04" w:rsidRPr="00960A9E" w:rsidRDefault="00F10F04" w:rsidP="00F10F04">
            <w:pPr>
              <w:pStyle w:val="ac"/>
            </w:pPr>
            <w:r w:rsidRPr="00960A9E">
              <w:t>Кировский муниципальный район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 xml:space="preserve">Решение СД от 10.12.2014 №34 </w:t>
            </w:r>
          </w:p>
          <w:p w:rsidR="00F10F04" w:rsidRPr="00960A9E" w:rsidRDefault="00F10F04" w:rsidP="00F10F04">
            <w:pPr>
              <w:pStyle w:val="ac"/>
            </w:pPr>
            <w:r w:rsidRPr="00960A9E">
              <w:t>(в ред. 24.06.15 №82)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С 01.10.2015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6%</w:t>
            </w:r>
          </w:p>
        </w:tc>
      </w:tr>
    </w:tbl>
    <w:p w:rsidR="00F10F04" w:rsidRPr="00F10F04" w:rsidRDefault="00F10F04" w:rsidP="00F10F04">
      <w:pPr>
        <w:pStyle w:val="ac"/>
        <w:rPr>
          <w:sz w:val="28"/>
          <w:szCs w:val="28"/>
        </w:rPr>
      </w:pPr>
    </w:p>
    <w:p w:rsidR="00F10F04" w:rsidRPr="00F10F04" w:rsidRDefault="00F10F04" w:rsidP="00F10F04">
      <w:pPr>
        <w:pStyle w:val="ac"/>
        <w:rPr>
          <w:bCs/>
          <w:sz w:val="28"/>
          <w:szCs w:val="28"/>
        </w:rPr>
      </w:pPr>
      <w:r w:rsidRPr="00F10F04">
        <w:rPr>
          <w:bCs/>
          <w:sz w:val="28"/>
          <w:szCs w:val="28"/>
        </w:rPr>
        <w:t>Справочная таблица к отчету об исполнении консолидированного бюджета Кировского муниципального района Ленинградской области ф. 0503387</w:t>
      </w: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1716"/>
        <w:gridCol w:w="1716"/>
        <w:gridCol w:w="1404"/>
        <w:gridCol w:w="1716"/>
      </w:tblGrid>
      <w:tr w:rsidR="00F10F04" w:rsidRPr="00F10F04" w:rsidTr="001D6DFD">
        <w:tc>
          <w:tcPr>
            <w:tcW w:w="3181" w:type="dxa"/>
            <w:shd w:val="clear" w:color="auto" w:fill="auto"/>
            <w:vAlign w:val="center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Наименование показателя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F10F04" w:rsidRPr="00960A9E" w:rsidRDefault="00F10F04" w:rsidP="00F10F04">
            <w:pPr>
              <w:pStyle w:val="ac"/>
            </w:pPr>
            <w:r w:rsidRPr="00960A9E">
              <w:t>Отчет за 2014 год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F10F04" w:rsidRPr="00960A9E" w:rsidRDefault="00F10F04" w:rsidP="00F10F04">
            <w:pPr>
              <w:pStyle w:val="ac"/>
            </w:pPr>
            <w:r w:rsidRPr="00960A9E">
              <w:t>Отчет за 2015 год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 xml:space="preserve">Процент роста 2015 к 2014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план на 2016 год</w:t>
            </w:r>
          </w:p>
          <w:p w:rsidR="00F10F04" w:rsidRPr="00960A9E" w:rsidRDefault="00F10F04" w:rsidP="00F10F04">
            <w:pPr>
              <w:pStyle w:val="ac"/>
            </w:pPr>
            <w:r w:rsidRPr="00960A9E">
              <w:t>(01.04.2016)</w:t>
            </w:r>
          </w:p>
        </w:tc>
      </w:tr>
      <w:tr w:rsidR="00F10F04" w:rsidRPr="00F10F04" w:rsidTr="001D6DFD">
        <w:trPr>
          <w:trHeight w:val="286"/>
        </w:trPr>
        <w:tc>
          <w:tcPr>
            <w:tcW w:w="3181" w:type="dxa"/>
            <w:shd w:val="clear" w:color="auto" w:fill="auto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 xml:space="preserve">Расходы на заработную </w:t>
            </w:r>
            <w:r w:rsidRPr="00960A9E">
              <w:rPr>
                <w:bCs/>
              </w:rPr>
              <w:lastRenderedPageBreak/>
              <w:t>плату с начислениями на выплаты по оплате труда органов местного самоуправления, всего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lastRenderedPageBreak/>
              <w:t>211 757 624,18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236 142 650,96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111,5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258 287 796,65</w:t>
            </w:r>
          </w:p>
        </w:tc>
      </w:tr>
      <w:tr w:rsidR="00F10F04" w:rsidRPr="00F10F04" w:rsidTr="001D6DFD">
        <w:trPr>
          <w:trHeight w:val="342"/>
        </w:trPr>
        <w:tc>
          <w:tcPr>
            <w:tcW w:w="3181" w:type="dxa"/>
            <w:shd w:val="clear" w:color="auto" w:fill="auto"/>
          </w:tcPr>
          <w:p w:rsidR="00F10F04" w:rsidRPr="00960A9E" w:rsidRDefault="00F10F04" w:rsidP="00F10F04">
            <w:pPr>
              <w:pStyle w:val="ac"/>
              <w:rPr>
                <w:bCs/>
                <w:i/>
              </w:rPr>
            </w:pPr>
            <w:r w:rsidRPr="00193F04">
              <w:rPr>
                <w:bCs/>
              </w:rPr>
              <w:lastRenderedPageBreak/>
              <w:t>Расходы на заработную плату с начислениями на выплаты по оплате труда органов местного самоуправления (за счет средств федерального бюджета – ЗАГС</w:t>
            </w:r>
            <w:r w:rsidRPr="00960A9E">
              <w:rPr>
                <w:bCs/>
                <w:i/>
              </w:rPr>
              <w:t xml:space="preserve">) 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  <w:i/>
              </w:rPr>
            </w:pPr>
            <w:r w:rsidRPr="00960A9E">
              <w:rPr>
                <w:bCs/>
                <w:i/>
              </w:rPr>
              <w:t>3 543 349,14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  <w:i/>
              </w:rPr>
            </w:pPr>
            <w:r w:rsidRPr="00960A9E">
              <w:rPr>
                <w:bCs/>
                <w:i/>
              </w:rPr>
              <w:t>3 549 288,30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  <w:i/>
              </w:rPr>
            </w:pPr>
            <w:r w:rsidRPr="00960A9E">
              <w:rPr>
                <w:bCs/>
                <w:i/>
              </w:rPr>
              <w:t>100,2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  <w:i/>
              </w:rPr>
            </w:pPr>
            <w:r w:rsidRPr="00960A9E">
              <w:rPr>
                <w:bCs/>
                <w:i/>
              </w:rPr>
              <w:t>3 668 715,96</w:t>
            </w:r>
          </w:p>
        </w:tc>
      </w:tr>
      <w:tr w:rsidR="00F10F04" w:rsidRPr="00F10F04" w:rsidTr="001D6DFD">
        <w:trPr>
          <w:trHeight w:val="342"/>
        </w:trPr>
        <w:tc>
          <w:tcPr>
            <w:tcW w:w="3181" w:type="dxa"/>
            <w:shd w:val="clear" w:color="auto" w:fill="auto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 xml:space="preserve">Расходы на заработную плату с начислениями на выплаты по оплате труда органов местного самоуправления без </w:t>
            </w:r>
            <w:proofErr w:type="spellStart"/>
            <w:r w:rsidRPr="00960A9E">
              <w:rPr>
                <w:bCs/>
              </w:rPr>
              <w:t>ЗАГСа</w:t>
            </w:r>
            <w:proofErr w:type="spellEnd"/>
            <w:r w:rsidRPr="00960A9E">
              <w:rPr>
                <w:bCs/>
              </w:rPr>
              <w:t xml:space="preserve"> (руб</w:t>
            </w:r>
            <w:proofErr w:type="gramStart"/>
            <w:r w:rsidRPr="00960A9E">
              <w:rPr>
                <w:bCs/>
              </w:rPr>
              <w:t>.к</w:t>
            </w:r>
            <w:proofErr w:type="gramEnd"/>
            <w:r w:rsidRPr="00960A9E">
              <w:rPr>
                <w:bCs/>
              </w:rPr>
              <w:t>оп.)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208 214 275,04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232 593 362,66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111,7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254 619 080,69</w:t>
            </w:r>
          </w:p>
        </w:tc>
      </w:tr>
      <w:tr w:rsidR="00F10F04" w:rsidRPr="00F10F04" w:rsidTr="001D6DFD">
        <w:trPr>
          <w:trHeight w:val="342"/>
        </w:trPr>
        <w:tc>
          <w:tcPr>
            <w:tcW w:w="3181" w:type="dxa"/>
            <w:shd w:val="clear" w:color="auto" w:fill="auto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Среднегодовая численность постоянного населения (тыс</w:t>
            </w:r>
            <w:proofErr w:type="gramStart"/>
            <w:r w:rsidRPr="00960A9E">
              <w:rPr>
                <w:bCs/>
              </w:rPr>
              <w:t>.р</w:t>
            </w:r>
            <w:proofErr w:type="gramEnd"/>
            <w:r w:rsidRPr="00960A9E">
              <w:rPr>
                <w:bCs/>
              </w:rPr>
              <w:t>уб.)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104,8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104,9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100,1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104,5</w:t>
            </w:r>
          </w:p>
        </w:tc>
      </w:tr>
      <w:tr w:rsidR="00F10F04" w:rsidRPr="00F10F04" w:rsidTr="001D6DFD">
        <w:trPr>
          <w:trHeight w:val="342"/>
        </w:trPr>
        <w:tc>
          <w:tcPr>
            <w:tcW w:w="3181" w:type="dxa"/>
            <w:shd w:val="clear" w:color="auto" w:fill="auto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Расходы на содержание работников органов МСУ в расчете на одного жителя (руб</w:t>
            </w:r>
            <w:proofErr w:type="gramStart"/>
            <w:r w:rsidRPr="00960A9E">
              <w:rPr>
                <w:bCs/>
              </w:rPr>
              <w:t>.к</w:t>
            </w:r>
            <w:proofErr w:type="gramEnd"/>
            <w:r w:rsidRPr="00960A9E">
              <w:rPr>
                <w:bCs/>
              </w:rPr>
              <w:t>оп.)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1 986,78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2 217,28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  <w:lang w:val="en-US"/>
              </w:rPr>
              <w:t>X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2 436,2</w:t>
            </w:r>
          </w:p>
        </w:tc>
      </w:tr>
    </w:tbl>
    <w:p w:rsidR="00F10F04" w:rsidRPr="00F10F04" w:rsidRDefault="00F10F04" w:rsidP="00F10F04">
      <w:pPr>
        <w:pStyle w:val="ac"/>
        <w:rPr>
          <w:bCs/>
          <w:sz w:val="28"/>
          <w:szCs w:val="28"/>
        </w:rPr>
      </w:pPr>
    </w:p>
    <w:p w:rsidR="00F10F04" w:rsidRPr="00F10F04" w:rsidRDefault="00F10F04" w:rsidP="00F10F04">
      <w:pPr>
        <w:pStyle w:val="ac"/>
        <w:rPr>
          <w:bCs/>
          <w:sz w:val="28"/>
          <w:szCs w:val="28"/>
        </w:rPr>
      </w:pPr>
      <w:r w:rsidRPr="00F10F04">
        <w:rPr>
          <w:bCs/>
          <w:sz w:val="28"/>
          <w:szCs w:val="28"/>
        </w:rPr>
        <w:t xml:space="preserve">Общий объем расходов консолидированного бюджета на заработную плату работников органов местного самоуправления (без </w:t>
      </w:r>
      <w:proofErr w:type="spellStart"/>
      <w:r w:rsidRPr="00F10F04">
        <w:rPr>
          <w:bCs/>
          <w:sz w:val="28"/>
          <w:szCs w:val="28"/>
        </w:rPr>
        <w:t>ЗАГСа</w:t>
      </w:r>
      <w:proofErr w:type="spellEnd"/>
      <w:r w:rsidRPr="00F10F04">
        <w:rPr>
          <w:bCs/>
          <w:sz w:val="28"/>
          <w:szCs w:val="28"/>
        </w:rPr>
        <w:t>)</w:t>
      </w:r>
    </w:p>
    <w:p w:rsidR="00F10F04" w:rsidRPr="00F10F04" w:rsidRDefault="00F10F04" w:rsidP="00F10F04">
      <w:pPr>
        <w:pStyle w:val="ac"/>
        <w:rPr>
          <w:bCs/>
          <w:sz w:val="28"/>
          <w:szCs w:val="28"/>
        </w:rPr>
      </w:pPr>
      <w:r w:rsidRPr="00F10F04">
        <w:rPr>
          <w:bCs/>
          <w:sz w:val="28"/>
          <w:szCs w:val="28"/>
        </w:rPr>
        <w:t>(тыс</w:t>
      </w:r>
      <w:proofErr w:type="gramStart"/>
      <w:r w:rsidRPr="00F10F04">
        <w:rPr>
          <w:bCs/>
          <w:sz w:val="28"/>
          <w:szCs w:val="28"/>
        </w:rPr>
        <w:t>.р</w:t>
      </w:r>
      <w:proofErr w:type="gramEnd"/>
      <w:r w:rsidRPr="00F10F04">
        <w:rPr>
          <w:bCs/>
          <w:sz w:val="28"/>
          <w:szCs w:val="28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5"/>
        <w:gridCol w:w="1386"/>
        <w:gridCol w:w="1387"/>
        <w:gridCol w:w="1386"/>
        <w:gridCol w:w="1387"/>
      </w:tblGrid>
      <w:tr w:rsidR="00F10F04" w:rsidRPr="00F10F04" w:rsidTr="001D6DFD">
        <w:tc>
          <w:tcPr>
            <w:tcW w:w="4025" w:type="dxa"/>
            <w:shd w:val="clear" w:color="auto" w:fill="auto"/>
            <w:vAlign w:val="center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Наименование показателя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0F04" w:rsidRPr="00960A9E" w:rsidRDefault="00F10F04" w:rsidP="00F10F04">
            <w:pPr>
              <w:pStyle w:val="ac"/>
            </w:pPr>
            <w:r w:rsidRPr="00960A9E">
              <w:t>Отчет за 2014 год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10F04" w:rsidRPr="00960A9E" w:rsidRDefault="00F10F04" w:rsidP="00F10F04">
            <w:pPr>
              <w:pStyle w:val="ac"/>
            </w:pPr>
            <w:r w:rsidRPr="00960A9E">
              <w:t>Отчет за 2015 год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Процент роста 2015 к 2014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</w:pPr>
            <w:r w:rsidRPr="00960A9E">
              <w:t>План на  2016 год</w:t>
            </w:r>
          </w:p>
          <w:p w:rsidR="00F10F04" w:rsidRPr="00960A9E" w:rsidRDefault="00F10F04" w:rsidP="00F10F04">
            <w:pPr>
              <w:pStyle w:val="ac"/>
            </w:pPr>
            <w:r w:rsidRPr="00960A9E">
              <w:t>(01.04.2016)</w:t>
            </w:r>
          </w:p>
        </w:tc>
      </w:tr>
      <w:tr w:rsidR="00F10F04" w:rsidRPr="00F10F04" w:rsidTr="001D6DFD">
        <w:trPr>
          <w:trHeight w:val="495"/>
        </w:trPr>
        <w:tc>
          <w:tcPr>
            <w:tcW w:w="4025" w:type="dxa"/>
            <w:shd w:val="clear" w:color="auto" w:fill="auto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 xml:space="preserve">Общий объем расходов бюджета на заработную плату 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162 455,7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180 698,7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111,2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195 487,8</w:t>
            </w:r>
          </w:p>
        </w:tc>
      </w:tr>
      <w:tr w:rsidR="00F10F04" w:rsidRPr="00F10F04" w:rsidTr="001D6DFD">
        <w:trPr>
          <w:trHeight w:val="576"/>
        </w:trPr>
        <w:tc>
          <w:tcPr>
            <w:tcW w:w="4025" w:type="dxa"/>
            <w:shd w:val="clear" w:color="auto" w:fill="auto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в том числе: за счет субвенций из областного бюджета на выполнение отдельных государственных полномочий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21 742,6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24 216,9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111,3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23 777,1</w:t>
            </w:r>
          </w:p>
        </w:tc>
      </w:tr>
      <w:tr w:rsidR="00F10F04" w:rsidRPr="00F10F04" w:rsidTr="001D6DFD">
        <w:trPr>
          <w:trHeight w:val="320"/>
        </w:trPr>
        <w:tc>
          <w:tcPr>
            <w:tcW w:w="4025" w:type="dxa"/>
            <w:shd w:val="clear" w:color="auto" w:fill="auto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 xml:space="preserve">Общий объем расходов бюджета на заработную плату (без </w:t>
            </w:r>
            <w:proofErr w:type="spellStart"/>
            <w:r w:rsidRPr="00960A9E">
              <w:rPr>
                <w:bCs/>
              </w:rPr>
              <w:t>госполномочий</w:t>
            </w:r>
            <w:proofErr w:type="spellEnd"/>
            <w:r w:rsidRPr="00960A9E">
              <w:rPr>
                <w:bCs/>
              </w:rPr>
              <w:t>)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140 713,1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156 481,8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111,2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171 710,7</w:t>
            </w:r>
          </w:p>
        </w:tc>
      </w:tr>
      <w:tr w:rsidR="00F10F04" w:rsidRPr="00F10F04" w:rsidTr="001D6DFD">
        <w:trPr>
          <w:trHeight w:val="129"/>
        </w:trPr>
        <w:tc>
          <w:tcPr>
            <w:tcW w:w="4025" w:type="dxa"/>
            <w:shd w:val="clear" w:color="auto" w:fill="auto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</w:p>
        </w:tc>
        <w:tc>
          <w:tcPr>
            <w:tcW w:w="138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</w:p>
        </w:tc>
      </w:tr>
      <w:tr w:rsidR="00F10F04" w:rsidRPr="00F10F04" w:rsidTr="001D6DFD">
        <w:trPr>
          <w:trHeight w:val="435"/>
        </w:trPr>
        <w:tc>
          <w:tcPr>
            <w:tcW w:w="4025" w:type="dxa"/>
            <w:shd w:val="clear" w:color="auto" w:fill="auto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 xml:space="preserve">Заработная плата работников МСУ района  за счет средств МБ 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61 928,5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70 214,6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113,4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78 618,3</w:t>
            </w:r>
          </w:p>
        </w:tc>
      </w:tr>
      <w:tr w:rsidR="00F10F04" w:rsidRPr="00F10F04" w:rsidTr="001D6DFD">
        <w:trPr>
          <w:trHeight w:val="334"/>
        </w:trPr>
        <w:tc>
          <w:tcPr>
            <w:tcW w:w="4025" w:type="dxa"/>
            <w:shd w:val="clear" w:color="auto" w:fill="auto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 xml:space="preserve">Заработная плата работников МСУ поселений  за счет средств МБ 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78 784,6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86 267,2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109,5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F10F04" w:rsidRPr="00960A9E" w:rsidRDefault="00F10F04" w:rsidP="00F10F04">
            <w:pPr>
              <w:pStyle w:val="ac"/>
              <w:rPr>
                <w:bCs/>
              </w:rPr>
            </w:pPr>
            <w:r w:rsidRPr="00960A9E">
              <w:rPr>
                <w:bCs/>
              </w:rPr>
              <w:t>93 092,4</w:t>
            </w:r>
          </w:p>
        </w:tc>
      </w:tr>
    </w:tbl>
    <w:p w:rsidR="00F10F04" w:rsidRPr="00F10F04" w:rsidRDefault="00F10F04" w:rsidP="00F10F04">
      <w:pPr>
        <w:pStyle w:val="ac"/>
        <w:rPr>
          <w:sz w:val="28"/>
          <w:szCs w:val="28"/>
        </w:rPr>
      </w:pPr>
    </w:p>
    <w:p w:rsidR="00F10F04" w:rsidRPr="00F10F04" w:rsidRDefault="00F10F04" w:rsidP="00960A9E">
      <w:pPr>
        <w:pStyle w:val="ac"/>
        <w:ind w:firstLine="851"/>
        <w:jc w:val="both"/>
        <w:rPr>
          <w:bCs/>
          <w:sz w:val="28"/>
          <w:szCs w:val="28"/>
        </w:rPr>
      </w:pPr>
      <w:r w:rsidRPr="00F10F04">
        <w:rPr>
          <w:bCs/>
          <w:sz w:val="28"/>
          <w:szCs w:val="28"/>
        </w:rPr>
        <w:t>Увеличение расходов 2015 года на 11,2% к отчету за 2014 год объясняется проведенной индексацией заработной платы работников органов МСУ в соответствии с решениями советов депутатов Кировского муниципального района и поселений.</w:t>
      </w:r>
    </w:p>
    <w:p w:rsidR="00F10F04" w:rsidRPr="00F10F04" w:rsidRDefault="00F10F04" w:rsidP="00960A9E">
      <w:pPr>
        <w:pStyle w:val="ac"/>
        <w:ind w:firstLine="851"/>
        <w:jc w:val="both"/>
        <w:rPr>
          <w:bCs/>
          <w:sz w:val="28"/>
          <w:szCs w:val="28"/>
        </w:rPr>
      </w:pPr>
      <w:r w:rsidRPr="00F10F04">
        <w:rPr>
          <w:bCs/>
          <w:sz w:val="28"/>
          <w:szCs w:val="28"/>
        </w:rPr>
        <w:lastRenderedPageBreak/>
        <w:t xml:space="preserve">Увеличение расходов на фонд оплаты труда работников МСУ района в 2016 году к исполнению за 2015 год объясняется также запланированной индексацией заработной платы в течение 2016 года. </w:t>
      </w:r>
    </w:p>
    <w:p w:rsidR="0092166D" w:rsidRPr="00F10F04" w:rsidRDefault="0092166D" w:rsidP="00960A9E">
      <w:pPr>
        <w:pStyle w:val="ac"/>
        <w:ind w:firstLine="851"/>
        <w:jc w:val="both"/>
        <w:rPr>
          <w:sz w:val="28"/>
          <w:szCs w:val="28"/>
        </w:rPr>
      </w:pPr>
      <w:r w:rsidRPr="00F10F04">
        <w:rPr>
          <w:sz w:val="28"/>
          <w:szCs w:val="28"/>
        </w:rPr>
        <w:t>Наблюдается положительная динамика доли роста налоговых и неналоговых доходов консолидированного бюджета Кировского района Ленинградской области в общем объеме собственных доходов. По сравнению с 2013 годом доля налоговых и неналоговых доходов консолидированного бюджета в общем объеме собственных доходов увеличилась в 1,4 раза как за счет поступлений по налоговым и неналоговым доходам.</w:t>
      </w:r>
    </w:p>
    <w:p w:rsidR="0092166D" w:rsidRPr="00F10F04" w:rsidRDefault="0092166D" w:rsidP="00960A9E">
      <w:pPr>
        <w:pStyle w:val="ac"/>
        <w:ind w:firstLine="851"/>
        <w:jc w:val="both"/>
        <w:rPr>
          <w:sz w:val="28"/>
          <w:szCs w:val="28"/>
        </w:rPr>
      </w:pPr>
      <w:r w:rsidRPr="00F10F04">
        <w:rPr>
          <w:sz w:val="28"/>
          <w:szCs w:val="28"/>
        </w:rPr>
        <w:t>Рост налоговых и неналоговых доходов связан с установлением с 1 января 2014 года норматива отчислений в бюджеты муниципальных районов в размере 100% от налога, взимаемого в связи с применением упрощенной системы налогообложения (в 2013 году – 20%), и дифференцированных нормативов отчислений в местные бюджеты от акцизов на нефтепродукты. За счет этих двух источников рост составил 90 054,3 тыс</w:t>
      </w:r>
      <w:proofErr w:type="gramStart"/>
      <w:r w:rsidRPr="00F10F04">
        <w:rPr>
          <w:sz w:val="28"/>
          <w:szCs w:val="28"/>
        </w:rPr>
        <w:t>.р</w:t>
      </w:r>
      <w:proofErr w:type="gramEnd"/>
      <w:r w:rsidRPr="00F10F04">
        <w:rPr>
          <w:sz w:val="28"/>
          <w:szCs w:val="28"/>
        </w:rPr>
        <w:t>уб.</w:t>
      </w:r>
    </w:p>
    <w:p w:rsidR="0092166D" w:rsidRPr="00F10F04" w:rsidRDefault="0092166D" w:rsidP="00960A9E">
      <w:pPr>
        <w:pStyle w:val="ac"/>
        <w:ind w:firstLine="851"/>
        <w:jc w:val="both"/>
        <w:rPr>
          <w:sz w:val="28"/>
          <w:szCs w:val="28"/>
        </w:rPr>
      </w:pPr>
      <w:r w:rsidRPr="00F10F04">
        <w:rPr>
          <w:sz w:val="28"/>
          <w:szCs w:val="28"/>
        </w:rPr>
        <w:t>Также увеличение поступлений произошло по доходам от продажи материальных и нематериальных активов на 65 307,7 тыс</w:t>
      </w:r>
      <w:proofErr w:type="gramStart"/>
      <w:r w:rsidRPr="00F10F04">
        <w:rPr>
          <w:sz w:val="28"/>
          <w:szCs w:val="28"/>
        </w:rPr>
        <w:t>.р</w:t>
      </w:r>
      <w:proofErr w:type="gramEnd"/>
      <w:r w:rsidRPr="00F10F04">
        <w:rPr>
          <w:sz w:val="28"/>
          <w:szCs w:val="28"/>
        </w:rPr>
        <w:t xml:space="preserve">уб.  Рост доходов обеспечен поступлениями от реализации имущественного комплекса в Кировском городском поселении и доходами от продажи акций, находящихся в собственности </w:t>
      </w:r>
      <w:proofErr w:type="spellStart"/>
      <w:r w:rsidRPr="00F10F04">
        <w:rPr>
          <w:sz w:val="28"/>
          <w:szCs w:val="28"/>
        </w:rPr>
        <w:t>Отрадненского</w:t>
      </w:r>
      <w:proofErr w:type="spellEnd"/>
      <w:r w:rsidRPr="00F10F04">
        <w:rPr>
          <w:sz w:val="28"/>
          <w:szCs w:val="28"/>
        </w:rPr>
        <w:t xml:space="preserve"> городского поселения.</w:t>
      </w:r>
    </w:p>
    <w:p w:rsidR="0092166D" w:rsidRPr="00F10F04" w:rsidRDefault="0092166D" w:rsidP="00960A9E">
      <w:pPr>
        <w:pStyle w:val="ac"/>
        <w:ind w:firstLine="851"/>
        <w:jc w:val="both"/>
        <w:rPr>
          <w:sz w:val="28"/>
          <w:szCs w:val="28"/>
        </w:rPr>
      </w:pPr>
      <w:r w:rsidRPr="00F10F04">
        <w:rPr>
          <w:sz w:val="28"/>
          <w:szCs w:val="28"/>
        </w:rPr>
        <w:t>Кроме того, доля налоговых и неналоговых доходов консолидированного бюджета в 2014 г., по сравнению с 2013, увеличилась в связи с тем, что в отчетном году практически в 3 раза по консолидированному отчету уменьшился общий объем субсидий, из них: на 80 % (или на 402217,7 тыс</w:t>
      </w:r>
      <w:proofErr w:type="gramStart"/>
      <w:r w:rsidRPr="00F10F04">
        <w:rPr>
          <w:sz w:val="28"/>
          <w:szCs w:val="28"/>
        </w:rPr>
        <w:t>.р</w:t>
      </w:r>
      <w:proofErr w:type="gramEnd"/>
      <w:r w:rsidRPr="00F10F04">
        <w:rPr>
          <w:sz w:val="28"/>
          <w:szCs w:val="28"/>
        </w:rPr>
        <w:t>уб.) - это бюджетные инвестиции в объекты капитального строительства собственности муниципальных образований, основная доля на объекты образования по бюджету собственно района (на 367 442,5 тыс</w:t>
      </w:r>
      <w:proofErr w:type="gramStart"/>
      <w:r w:rsidRPr="00F10F04">
        <w:rPr>
          <w:sz w:val="28"/>
          <w:szCs w:val="28"/>
        </w:rPr>
        <w:t>.р</w:t>
      </w:r>
      <w:proofErr w:type="gramEnd"/>
      <w:r w:rsidRPr="00F10F04">
        <w:rPr>
          <w:sz w:val="28"/>
          <w:szCs w:val="28"/>
        </w:rPr>
        <w:t xml:space="preserve">уб.). </w:t>
      </w:r>
    </w:p>
    <w:p w:rsidR="00960A9E" w:rsidRDefault="0092166D" w:rsidP="00960A9E">
      <w:pPr>
        <w:pStyle w:val="ac"/>
        <w:ind w:firstLine="851"/>
        <w:jc w:val="both"/>
        <w:rPr>
          <w:sz w:val="28"/>
          <w:szCs w:val="28"/>
        </w:rPr>
      </w:pPr>
      <w:r w:rsidRPr="00F10F04">
        <w:rPr>
          <w:sz w:val="28"/>
          <w:szCs w:val="28"/>
        </w:rPr>
        <w:t>Это строительство детского сада на 280 мест г</w:t>
      </w:r>
      <w:proofErr w:type="gramStart"/>
      <w:r w:rsidRPr="00F10F04">
        <w:rPr>
          <w:sz w:val="28"/>
          <w:szCs w:val="28"/>
        </w:rPr>
        <w:t>.Ш</w:t>
      </w:r>
      <w:proofErr w:type="gramEnd"/>
      <w:r w:rsidRPr="00F10F04">
        <w:rPr>
          <w:sz w:val="28"/>
          <w:szCs w:val="28"/>
        </w:rPr>
        <w:t>лиссельбург, реконструкция детского сада на 55 мест г.Шлиссельбург, строительство МОУ "Средняя общеобразовательная школа" на 600 мест г.Шлиссельбург.  По бюджетам поселений в 5 раз снизился объем субсидий на обеспечение мероприятий по переселению граждан из аварийного жилищного фонда (в 2013 году в сумме 111502,9 тыс</w:t>
      </w:r>
      <w:proofErr w:type="gramStart"/>
      <w:r w:rsidRPr="00F10F04">
        <w:rPr>
          <w:sz w:val="28"/>
          <w:szCs w:val="28"/>
        </w:rPr>
        <w:t>.р</w:t>
      </w:r>
      <w:proofErr w:type="gramEnd"/>
      <w:r w:rsidRPr="00F10F04">
        <w:rPr>
          <w:sz w:val="28"/>
          <w:szCs w:val="28"/>
        </w:rPr>
        <w:t xml:space="preserve">уб., в 2014г. – 22978,6 тыс.руб.). </w:t>
      </w:r>
    </w:p>
    <w:p w:rsidR="0092166D" w:rsidRPr="00F10F04" w:rsidRDefault="0092166D" w:rsidP="00960A9E">
      <w:pPr>
        <w:pStyle w:val="ac"/>
        <w:ind w:firstLine="851"/>
        <w:jc w:val="both"/>
        <w:rPr>
          <w:sz w:val="28"/>
          <w:szCs w:val="28"/>
        </w:rPr>
      </w:pPr>
      <w:r w:rsidRPr="00F10F04">
        <w:rPr>
          <w:sz w:val="28"/>
          <w:szCs w:val="28"/>
        </w:rPr>
        <w:t>Также отмечается спад в 2 раза объемов по прочим субсидиям (факт 2013 года – 228745,0 тыс</w:t>
      </w:r>
      <w:proofErr w:type="gramStart"/>
      <w:r w:rsidRPr="00F10F04">
        <w:rPr>
          <w:sz w:val="28"/>
          <w:szCs w:val="28"/>
        </w:rPr>
        <w:t>.р</w:t>
      </w:r>
      <w:proofErr w:type="gramEnd"/>
      <w:r w:rsidRPr="00F10F04">
        <w:rPr>
          <w:sz w:val="28"/>
          <w:szCs w:val="28"/>
        </w:rPr>
        <w:t>уб., факт 2014 года – 113006,7 тыс.руб.).</w:t>
      </w:r>
    </w:p>
    <w:p w:rsidR="0092166D" w:rsidRPr="00F10F04" w:rsidRDefault="0092166D" w:rsidP="00F10F04">
      <w:pPr>
        <w:pStyle w:val="ac"/>
        <w:rPr>
          <w:bCs/>
          <w:sz w:val="28"/>
          <w:szCs w:val="28"/>
        </w:rPr>
      </w:pPr>
      <w:r w:rsidRPr="00F10F04">
        <w:rPr>
          <w:bCs/>
          <w:sz w:val="28"/>
          <w:szCs w:val="28"/>
        </w:rPr>
        <w:t>Расчет показателя приведен в таблице: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417"/>
        <w:gridCol w:w="1560"/>
        <w:gridCol w:w="1563"/>
      </w:tblGrid>
      <w:tr w:rsidR="0092166D" w:rsidRPr="00F10F04" w:rsidTr="009B33B0">
        <w:trPr>
          <w:cantSplit/>
          <w:trHeight w:val="173"/>
        </w:trPr>
        <w:tc>
          <w:tcPr>
            <w:tcW w:w="4928" w:type="dxa"/>
            <w:vAlign w:val="center"/>
          </w:tcPr>
          <w:p w:rsidR="0092166D" w:rsidRPr="00960A9E" w:rsidRDefault="0092166D" w:rsidP="00F10F04">
            <w:pPr>
              <w:pStyle w:val="ac"/>
            </w:pPr>
          </w:p>
        </w:tc>
        <w:tc>
          <w:tcPr>
            <w:tcW w:w="1417" w:type="dxa"/>
            <w:vAlign w:val="center"/>
          </w:tcPr>
          <w:p w:rsidR="0092166D" w:rsidRPr="00960A9E" w:rsidRDefault="0092166D" w:rsidP="00F10F04">
            <w:pPr>
              <w:pStyle w:val="ac"/>
            </w:pPr>
            <w:r w:rsidRPr="00960A9E">
              <w:t>Отчет за 2013 год</w:t>
            </w:r>
          </w:p>
        </w:tc>
        <w:tc>
          <w:tcPr>
            <w:tcW w:w="1560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Отчет за  2014 год</w:t>
            </w:r>
          </w:p>
          <w:p w:rsidR="0092166D" w:rsidRPr="00960A9E" w:rsidRDefault="0092166D" w:rsidP="00F10F04">
            <w:pPr>
              <w:pStyle w:val="ac"/>
            </w:pPr>
          </w:p>
        </w:tc>
        <w:tc>
          <w:tcPr>
            <w:tcW w:w="1563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План на  2015 год (01.04.2015)</w:t>
            </w:r>
          </w:p>
        </w:tc>
      </w:tr>
      <w:tr w:rsidR="0092166D" w:rsidRPr="00F10F04" w:rsidTr="009B33B0">
        <w:trPr>
          <w:cantSplit/>
          <w:trHeight w:val="173"/>
        </w:trPr>
        <w:tc>
          <w:tcPr>
            <w:tcW w:w="4928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Общий объем доходов бюджета</w:t>
            </w:r>
          </w:p>
        </w:tc>
        <w:tc>
          <w:tcPr>
            <w:tcW w:w="1417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3 357 580,9</w:t>
            </w:r>
          </w:p>
        </w:tc>
        <w:tc>
          <w:tcPr>
            <w:tcW w:w="1560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3  095 768,4</w:t>
            </w:r>
          </w:p>
        </w:tc>
        <w:tc>
          <w:tcPr>
            <w:tcW w:w="1563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3 217 473,8</w:t>
            </w:r>
          </w:p>
        </w:tc>
      </w:tr>
      <w:tr w:rsidR="0092166D" w:rsidRPr="00F10F04" w:rsidTr="009B33B0">
        <w:trPr>
          <w:cantSplit/>
          <w:trHeight w:val="173"/>
        </w:trPr>
        <w:tc>
          <w:tcPr>
            <w:tcW w:w="4928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Налоговые и неналоговые доходы бюджета</w:t>
            </w:r>
          </w:p>
        </w:tc>
        <w:tc>
          <w:tcPr>
            <w:tcW w:w="1417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1 419 468,2</w:t>
            </w:r>
          </w:p>
        </w:tc>
        <w:tc>
          <w:tcPr>
            <w:tcW w:w="1560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1 544 974,1</w:t>
            </w:r>
          </w:p>
        </w:tc>
        <w:tc>
          <w:tcPr>
            <w:tcW w:w="1563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1 509 308,0</w:t>
            </w:r>
          </w:p>
        </w:tc>
      </w:tr>
      <w:tr w:rsidR="0092166D" w:rsidRPr="00F10F04" w:rsidTr="009B33B0">
        <w:trPr>
          <w:cantSplit/>
          <w:trHeight w:val="173"/>
        </w:trPr>
        <w:tc>
          <w:tcPr>
            <w:tcW w:w="4928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Налоговые и неналоговые доходы местного бюджета (за исключением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1 253 156,7</w:t>
            </w:r>
          </w:p>
        </w:tc>
        <w:tc>
          <w:tcPr>
            <w:tcW w:w="1560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1 402 536,5</w:t>
            </w:r>
          </w:p>
        </w:tc>
        <w:tc>
          <w:tcPr>
            <w:tcW w:w="1563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1 364 020,7</w:t>
            </w:r>
          </w:p>
        </w:tc>
      </w:tr>
      <w:tr w:rsidR="0092166D" w:rsidRPr="00F10F04" w:rsidTr="009B33B0">
        <w:trPr>
          <w:cantSplit/>
          <w:trHeight w:val="173"/>
        </w:trPr>
        <w:tc>
          <w:tcPr>
            <w:tcW w:w="4928" w:type="dxa"/>
            <w:vAlign w:val="bottom"/>
          </w:tcPr>
          <w:p w:rsidR="0092166D" w:rsidRPr="00960A9E" w:rsidRDefault="0092166D" w:rsidP="00F10F04">
            <w:pPr>
              <w:pStyle w:val="ac"/>
            </w:pPr>
            <w:proofErr w:type="spellStart"/>
            <w:r w:rsidRPr="00960A9E">
              <w:lastRenderedPageBreak/>
              <w:t>Справочно</w:t>
            </w:r>
            <w:proofErr w:type="spellEnd"/>
            <w:r w:rsidRPr="00960A9E">
              <w:t>: Дополнительные нормативы отчислений от налога на доходы физических лиц, заменяющих дотации на выравнивание бюджетной обеспеченности</w:t>
            </w:r>
          </w:p>
        </w:tc>
        <w:tc>
          <w:tcPr>
            <w:tcW w:w="1417" w:type="dxa"/>
            <w:vAlign w:val="bottom"/>
          </w:tcPr>
          <w:p w:rsidR="0092166D" w:rsidRPr="00960A9E" w:rsidRDefault="0092166D" w:rsidP="00F10F04">
            <w:pPr>
              <w:pStyle w:val="ac"/>
              <w:rPr>
                <w:lang w:val="en-US"/>
              </w:rPr>
            </w:pPr>
            <w:r w:rsidRPr="00960A9E">
              <w:t>166 311,5</w:t>
            </w:r>
          </w:p>
        </w:tc>
        <w:tc>
          <w:tcPr>
            <w:tcW w:w="1560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142 437,6</w:t>
            </w:r>
          </w:p>
        </w:tc>
        <w:tc>
          <w:tcPr>
            <w:tcW w:w="1563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145 287,3</w:t>
            </w:r>
          </w:p>
        </w:tc>
      </w:tr>
      <w:tr w:rsidR="0092166D" w:rsidRPr="00F10F04" w:rsidTr="009B33B0">
        <w:trPr>
          <w:cantSplit/>
          <w:trHeight w:val="173"/>
        </w:trPr>
        <w:tc>
          <w:tcPr>
            <w:tcW w:w="4928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Собственные доходы бюджета муниципального образования (без учета субвенций)</w:t>
            </w:r>
          </w:p>
        </w:tc>
        <w:tc>
          <w:tcPr>
            <w:tcW w:w="1417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2 526 132,4</w:t>
            </w:r>
          </w:p>
        </w:tc>
        <w:tc>
          <w:tcPr>
            <w:tcW w:w="1560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1 985 062,7</w:t>
            </w:r>
          </w:p>
        </w:tc>
        <w:tc>
          <w:tcPr>
            <w:tcW w:w="1563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1 996 810,2</w:t>
            </w:r>
          </w:p>
        </w:tc>
      </w:tr>
      <w:tr w:rsidR="0092166D" w:rsidRPr="00F10F04" w:rsidTr="009B33B0">
        <w:trPr>
          <w:cantSplit/>
          <w:trHeight w:val="173"/>
        </w:trPr>
        <w:tc>
          <w:tcPr>
            <w:tcW w:w="4928" w:type="dxa"/>
            <w:vAlign w:val="bottom"/>
          </w:tcPr>
          <w:p w:rsidR="0092166D" w:rsidRPr="00960A9E" w:rsidRDefault="0092166D" w:rsidP="00F10F04">
            <w:pPr>
              <w:pStyle w:val="ac"/>
            </w:pPr>
            <w:proofErr w:type="spellStart"/>
            <w:r w:rsidRPr="00960A9E">
              <w:t>Справочно</w:t>
            </w:r>
            <w:proofErr w:type="spellEnd"/>
            <w:r w:rsidRPr="00960A9E">
              <w:t>: Субвенции бюджетам муниципальных образований</w:t>
            </w:r>
          </w:p>
        </w:tc>
        <w:tc>
          <w:tcPr>
            <w:tcW w:w="1417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831 448,5</w:t>
            </w:r>
          </w:p>
        </w:tc>
        <w:tc>
          <w:tcPr>
            <w:tcW w:w="1560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1 110 705,7</w:t>
            </w:r>
          </w:p>
        </w:tc>
        <w:tc>
          <w:tcPr>
            <w:tcW w:w="1563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1 220 663,6</w:t>
            </w:r>
          </w:p>
        </w:tc>
      </w:tr>
      <w:tr w:rsidR="0092166D" w:rsidRPr="00F10F04" w:rsidTr="009B33B0">
        <w:trPr>
          <w:cantSplit/>
          <w:trHeight w:val="173"/>
        </w:trPr>
        <w:tc>
          <w:tcPr>
            <w:tcW w:w="4928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417" w:type="dxa"/>
            <w:vAlign w:val="bottom"/>
          </w:tcPr>
          <w:p w:rsidR="0092166D" w:rsidRPr="00960A9E" w:rsidRDefault="0092166D" w:rsidP="00F10F04">
            <w:pPr>
              <w:pStyle w:val="ac"/>
              <w:rPr>
                <w:lang w:val="en-US"/>
              </w:rPr>
            </w:pPr>
            <w:r w:rsidRPr="00960A9E">
              <w:t>49,6</w:t>
            </w:r>
          </w:p>
        </w:tc>
        <w:tc>
          <w:tcPr>
            <w:tcW w:w="1560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70,6</w:t>
            </w:r>
          </w:p>
        </w:tc>
        <w:tc>
          <w:tcPr>
            <w:tcW w:w="1563" w:type="dxa"/>
            <w:vAlign w:val="bottom"/>
          </w:tcPr>
          <w:p w:rsidR="0092166D" w:rsidRPr="00960A9E" w:rsidRDefault="0092166D" w:rsidP="00F10F04">
            <w:pPr>
              <w:pStyle w:val="ac"/>
            </w:pPr>
            <w:r w:rsidRPr="00960A9E">
              <w:t>68,3</w:t>
            </w:r>
          </w:p>
        </w:tc>
      </w:tr>
    </w:tbl>
    <w:p w:rsidR="0092166D" w:rsidRPr="00F10F04" w:rsidRDefault="0092166D" w:rsidP="00F10F04">
      <w:pPr>
        <w:pStyle w:val="ac"/>
        <w:rPr>
          <w:sz w:val="28"/>
          <w:szCs w:val="28"/>
        </w:rPr>
      </w:pPr>
    </w:p>
    <w:p w:rsidR="007925D6" w:rsidRPr="00F10F04" w:rsidRDefault="007925D6" w:rsidP="007925D6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F10F04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F10F04">
        <w:rPr>
          <w:sz w:val="28"/>
          <w:szCs w:val="28"/>
        </w:rPr>
        <w:t xml:space="preserve">. </w:t>
      </w:r>
    </w:p>
    <w:p w:rsidR="00E730DE" w:rsidRPr="00A8191C" w:rsidRDefault="00E730DE" w:rsidP="00E730DE">
      <w:pPr>
        <w:ind w:firstLine="709"/>
        <w:jc w:val="both"/>
        <w:rPr>
          <w:b/>
          <w:bCs/>
          <w:sz w:val="28"/>
          <w:szCs w:val="28"/>
        </w:rPr>
      </w:pPr>
      <w:r w:rsidRPr="00D3047E">
        <w:rPr>
          <w:bCs/>
          <w:sz w:val="28"/>
          <w:szCs w:val="28"/>
        </w:rPr>
        <w:t xml:space="preserve">Кировский район занимает 5 место в Ленинградской области по </w:t>
      </w:r>
      <w:r w:rsidRPr="00A8191C">
        <w:rPr>
          <w:b/>
          <w:bCs/>
          <w:sz w:val="28"/>
          <w:szCs w:val="28"/>
        </w:rPr>
        <w:t xml:space="preserve">численности населения. </w:t>
      </w:r>
    </w:p>
    <w:p w:rsidR="00E730DE" w:rsidRDefault="00E730DE" w:rsidP="00E730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47E">
        <w:rPr>
          <w:rFonts w:ascii="Times New Roman" w:hAnsi="Times New Roman" w:cs="Times New Roman"/>
          <w:sz w:val="28"/>
          <w:szCs w:val="28"/>
        </w:rPr>
        <w:t>Численность населения Кировского муниципального района по состоянию на 01.01.2015  состав</w:t>
      </w:r>
      <w:r>
        <w:rPr>
          <w:rFonts w:ascii="Times New Roman" w:hAnsi="Times New Roman" w:cs="Times New Roman"/>
          <w:sz w:val="28"/>
          <w:szCs w:val="28"/>
        </w:rPr>
        <w:t>ляла 105 233  чел.</w:t>
      </w:r>
    </w:p>
    <w:p w:rsidR="00E730DE" w:rsidRPr="00D3047E" w:rsidRDefault="00E730DE" w:rsidP="00E730DE">
      <w:pPr>
        <w:pStyle w:val="ConsPlusNonformat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83F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Pr="00F83F3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3F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районе п</w:t>
      </w:r>
      <w:r w:rsidRPr="00F83F36">
        <w:rPr>
          <w:rFonts w:ascii="Times New Roman" w:hAnsi="Times New Roman" w:cs="Times New Roman"/>
          <w:sz w:val="28"/>
          <w:szCs w:val="28"/>
        </w:rPr>
        <w:t>родолжил</w:t>
      </w:r>
      <w:r>
        <w:rPr>
          <w:rFonts w:ascii="Times New Roman" w:hAnsi="Times New Roman" w:cs="Times New Roman"/>
          <w:sz w:val="28"/>
          <w:szCs w:val="28"/>
        </w:rPr>
        <w:t>ось снижение уровня смертности. За год у</w:t>
      </w:r>
      <w:r w:rsidRPr="00F83F36">
        <w:rPr>
          <w:rFonts w:ascii="Times New Roman" w:hAnsi="Times New Roman" w:cs="Times New Roman"/>
          <w:sz w:val="28"/>
          <w:szCs w:val="28"/>
        </w:rPr>
        <w:t xml:space="preserve">мерло </w:t>
      </w:r>
      <w:r>
        <w:rPr>
          <w:rFonts w:ascii="Times New Roman" w:hAnsi="Times New Roman" w:cs="Times New Roman"/>
          <w:sz w:val="28"/>
          <w:szCs w:val="28"/>
        </w:rPr>
        <w:t xml:space="preserve">1416 чел., что </w:t>
      </w:r>
      <w:r w:rsidRPr="00F83F3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F83F3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F83F36">
        <w:rPr>
          <w:rFonts w:ascii="Times New Roman" w:hAnsi="Times New Roman" w:cs="Times New Roman"/>
          <w:sz w:val="28"/>
          <w:szCs w:val="28"/>
        </w:rPr>
        <w:t xml:space="preserve"> по сравнению с 2014 год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3F36">
        <w:rPr>
          <w:rFonts w:ascii="Times New Roman" w:hAnsi="Times New Roman" w:cs="Times New Roman"/>
          <w:sz w:val="28"/>
          <w:szCs w:val="28"/>
        </w:rPr>
        <w:t xml:space="preserve">, общий коэффициент смертности </w:t>
      </w:r>
      <w:r>
        <w:rPr>
          <w:rFonts w:ascii="Times New Roman" w:hAnsi="Times New Roman" w:cs="Times New Roman"/>
          <w:sz w:val="28"/>
          <w:szCs w:val="28"/>
        </w:rPr>
        <w:t xml:space="preserve">снизился с 13,87 </w:t>
      </w:r>
      <w:r w:rsidRPr="00F83F3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13,52 чел. на 1000 населения.</w:t>
      </w:r>
      <w:r w:rsidR="007040F5">
        <w:rPr>
          <w:rFonts w:ascii="Times New Roman" w:hAnsi="Times New Roman" w:cs="Times New Roman"/>
          <w:sz w:val="28"/>
          <w:szCs w:val="28"/>
        </w:rPr>
        <w:t xml:space="preserve"> </w:t>
      </w:r>
      <w:r w:rsidRPr="00F83F36">
        <w:rPr>
          <w:rFonts w:ascii="Times New Roman" w:hAnsi="Times New Roman" w:cs="Times New Roman"/>
          <w:sz w:val="28"/>
          <w:szCs w:val="28"/>
        </w:rPr>
        <w:t>В то же время отмеч</w:t>
      </w:r>
      <w:r>
        <w:rPr>
          <w:rFonts w:ascii="Times New Roman" w:hAnsi="Times New Roman" w:cs="Times New Roman"/>
          <w:sz w:val="28"/>
          <w:szCs w:val="28"/>
        </w:rPr>
        <w:t xml:space="preserve">ается и снижение </w:t>
      </w:r>
      <w:r w:rsidRPr="00F83F36">
        <w:rPr>
          <w:rFonts w:ascii="Times New Roman" w:hAnsi="Times New Roman" w:cs="Times New Roman"/>
          <w:sz w:val="28"/>
          <w:szCs w:val="28"/>
        </w:rPr>
        <w:t>рождаемости</w:t>
      </w:r>
      <w:r w:rsidR="0070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4% по сравнению с аналогичным периодом прошлого года. Ч</w:t>
      </w:r>
      <w:r w:rsidRPr="00F83F36">
        <w:rPr>
          <w:rFonts w:ascii="Times New Roman" w:hAnsi="Times New Roman" w:cs="Times New Roman"/>
          <w:sz w:val="28"/>
          <w:szCs w:val="28"/>
        </w:rPr>
        <w:t xml:space="preserve">исло родившихся </w:t>
      </w:r>
      <w:r>
        <w:rPr>
          <w:rFonts w:ascii="Times New Roman" w:hAnsi="Times New Roman" w:cs="Times New Roman"/>
          <w:sz w:val="28"/>
          <w:szCs w:val="28"/>
        </w:rPr>
        <w:t xml:space="preserve">составило 896 </w:t>
      </w:r>
      <w:r w:rsidRPr="00F83F36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F83F36">
        <w:rPr>
          <w:rFonts w:ascii="Times New Roman" w:hAnsi="Times New Roman" w:cs="Times New Roman"/>
          <w:sz w:val="28"/>
          <w:szCs w:val="28"/>
        </w:rPr>
        <w:t xml:space="preserve">коэффициент рождаемости </w:t>
      </w:r>
      <w:r>
        <w:rPr>
          <w:rFonts w:ascii="Times New Roman" w:hAnsi="Times New Roman" w:cs="Times New Roman"/>
          <w:sz w:val="28"/>
          <w:szCs w:val="28"/>
        </w:rPr>
        <w:t>снизился с 8,91 до 8,55 чел. на 1000 населения.</w:t>
      </w:r>
      <w:r w:rsidR="0070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9F5D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оэффициент </w:t>
      </w:r>
      <w:r w:rsidRPr="00D3047E">
        <w:rPr>
          <w:rFonts w:ascii="Times New Roman" w:hAnsi="Times New Roman" w:cs="Times New Roman"/>
          <w:snapToGrid w:val="0"/>
          <w:sz w:val="28"/>
          <w:szCs w:val="28"/>
        </w:rPr>
        <w:t>естественн</w:t>
      </w:r>
      <w:r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Pr="00D3047E">
        <w:rPr>
          <w:rFonts w:ascii="Times New Roman" w:hAnsi="Times New Roman" w:cs="Times New Roman"/>
          <w:snapToGrid w:val="0"/>
          <w:sz w:val="28"/>
          <w:szCs w:val="28"/>
        </w:rPr>
        <w:t xml:space="preserve"> убыл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в целом по району остался на уровне 2014 года и составил </w:t>
      </w:r>
      <w:r w:rsidRPr="00D3047E">
        <w:rPr>
          <w:rFonts w:ascii="Times New Roman" w:hAnsi="Times New Roman" w:cs="Times New Roman"/>
          <w:snapToGrid w:val="0"/>
          <w:sz w:val="28"/>
          <w:szCs w:val="28"/>
        </w:rPr>
        <w:t>4,9</w:t>
      </w:r>
      <w:r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D3047E">
        <w:rPr>
          <w:rFonts w:ascii="Times New Roman" w:hAnsi="Times New Roman" w:cs="Times New Roman"/>
          <w:snapToGrid w:val="0"/>
          <w:sz w:val="28"/>
          <w:szCs w:val="28"/>
        </w:rPr>
        <w:t xml:space="preserve"> чел. на 1000 населения. </w:t>
      </w:r>
    </w:p>
    <w:p w:rsidR="00E730DE" w:rsidRPr="00D3047E" w:rsidRDefault="00E730DE" w:rsidP="00E730DE">
      <w:pPr>
        <w:widowControl w:val="0"/>
        <w:tabs>
          <w:tab w:val="left" w:pos="708"/>
        </w:tabs>
        <w:ind w:firstLine="709"/>
        <w:jc w:val="both"/>
        <w:rPr>
          <w:snapToGrid w:val="0"/>
          <w:sz w:val="28"/>
          <w:szCs w:val="28"/>
        </w:rPr>
      </w:pPr>
      <w:r w:rsidRPr="00D3047E">
        <w:rPr>
          <w:sz w:val="28"/>
          <w:szCs w:val="28"/>
        </w:rPr>
        <w:t>Естественный прирост населения в 201</w:t>
      </w:r>
      <w:r>
        <w:rPr>
          <w:sz w:val="28"/>
          <w:szCs w:val="28"/>
        </w:rPr>
        <w:t>5</w:t>
      </w:r>
      <w:r w:rsidRPr="00D3047E">
        <w:rPr>
          <w:sz w:val="28"/>
          <w:szCs w:val="28"/>
        </w:rPr>
        <w:t xml:space="preserve">  году зафиксирован</w:t>
      </w:r>
      <w:r w:rsidRPr="00D3047E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3</w:t>
      </w:r>
      <w:r w:rsidRPr="00D3047E">
        <w:rPr>
          <w:sz w:val="28"/>
          <w:szCs w:val="28"/>
        </w:rPr>
        <w:t xml:space="preserve">-х поселениях муниципального района: Шлиссельбургское ГП, </w:t>
      </w:r>
      <w:proofErr w:type="spellStart"/>
      <w:r w:rsidRPr="00D3047E">
        <w:rPr>
          <w:sz w:val="28"/>
          <w:szCs w:val="28"/>
        </w:rPr>
        <w:t>Синявинское</w:t>
      </w:r>
      <w:proofErr w:type="spellEnd"/>
      <w:r w:rsidRPr="00D3047E">
        <w:rPr>
          <w:sz w:val="28"/>
          <w:szCs w:val="28"/>
        </w:rPr>
        <w:t xml:space="preserve"> ГП и </w:t>
      </w:r>
      <w:proofErr w:type="spellStart"/>
      <w:r w:rsidRPr="00D3047E">
        <w:rPr>
          <w:sz w:val="28"/>
          <w:szCs w:val="28"/>
        </w:rPr>
        <w:t>Путиловское</w:t>
      </w:r>
      <w:proofErr w:type="spellEnd"/>
      <w:r w:rsidRPr="00D3047E">
        <w:rPr>
          <w:sz w:val="28"/>
          <w:szCs w:val="28"/>
        </w:rPr>
        <w:t xml:space="preserve"> СП. </w:t>
      </w:r>
    </w:p>
    <w:p w:rsidR="00E730DE" w:rsidRDefault="00E730DE" w:rsidP="00E730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6">
        <w:rPr>
          <w:rFonts w:ascii="Times New Roman" w:hAnsi="Times New Roman" w:cs="Times New Roman"/>
          <w:sz w:val="28"/>
          <w:szCs w:val="28"/>
        </w:rPr>
        <w:t xml:space="preserve">За 2015 год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F83F36">
        <w:rPr>
          <w:rFonts w:ascii="Times New Roman" w:hAnsi="Times New Roman" w:cs="Times New Roman"/>
          <w:sz w:val="28"/>
          <w:szCs w:val="28"/>
        </w:rPr>
        <w:t xml:space="preserve"> сложилось отрицательное сальдо миграции (-</w:t>
      </w:r>
      <w:r>
        <w:rPr>
          <w:rFonts w:ascii="Times New Roman" w:hAnsi="Times New Roman" w:cs="Times New Roman"/>
          <w:sz w:val="28"/>
          <w:szCs w:val="28"/>
        </w:rPr>
        <w:t>126 чел</w:t>
      </w:r>
      <w:r w:rsidRPr="00F83F36">
        <w:rPr>
          <w:rFonts w:ascii="Times New Roman" w:hAnsi="Times New Roman" w:cs="Times New Roman"/>
          <w:sz w:val="28"/>
          <w:szCs w:val="28"/>
        </w:rPr>
        <w:t>.). Ухудшение миграционной обстановки связано с</w:t>
      </w:r>
      <w:r>
        <w:rPr>
          <w:rFonts w:ascii="Times New Roman" w:hAnsi="Times New Roman" w:cs="Times New Roman"/>
          <w:sz w:val="28"/>
          <w:szCs w:val="28"/>
        </w:rPr>
        <w:t>о снижением темпов строительства объектов в производственной и жилищной сфере.</w:t>
      </w:r>
    </w:p>
    <w:p w:rsidR="00E730DE" w:rsidRPr="00F83F36" w:rsidRDefault="00E730DE" w:rsidP="00E730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6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045092">
        <w:rPr>
          <w:rFonts w:ascii="Times New Roman" w:hAnsi="Times New Roman" w:cs="Times New Roman"/>
          <w:sz w:val="28"/>
          <w:szCs w:val="28"/>
        </w:rPr>
        <w:t>,</w:t>
      </w:r>
      <w:r w:rsidRPr="00F83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концу </w:t>
      </w:r>
      <w:r w:rsidRPr="00F83F36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3F36">
        <w:rPr>
          <w:rFonts w:ascii="Times New Roman" w:hAnsi="Times New Roman" w:cs="Times New Roman"/>
          <w:sz w:val="28"/>
          <w:szCs w:val="28"/>
        </w:rPr>
        <w:t xml:space="preserve"> не уда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F83F36">
        <w:rPr>
          <w:rFonts w:ascii="Times New Roman" w:hAnsi="Times New Roman" w:cs="Times New Roman"/>
          <w:sz w:val="28"/>
          <w:szCs w:val="28"/>
        </w:rPr>
        <w:t xml:space="preserve"> сохранить тенденцию роста численности населения, которая наблюдалась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83F3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3F3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70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01.01.2016</w:t>
      </w:r>
      <w:r w:rsidRPr="00F83F36">
        <w:rPr>
          <w:rFonts w:ascii="Times New Roman" w:hAnsi="Times New Roman" w:cs="Times New Roman"/>
          <w:sz w:val="28"/>
          <w:szCs w:val="28"/>
        </w:rPr>
        <w:t xml:space="preserve"> численность населения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3F36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ляет     104 595 </w:t>
      </w:r>
      <w:r w:rsidRPr="00F83F36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 xml:space="preserve">., что </w:t>
      </w:r>
      <w:r w:rsidRPr="00F83F36">
        <w:rPr>
          <w:rFonts w:ascii="Times New Roman" w:hAnsi="Times New Roman" w:cs="Times New Roman"/>
          <w:sz w:val="28"/>
          <w:szCs w:val="28"/>
        </w:rPr>
        <w:t>на 0,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3F36">
        <w:rPr>
          <w:rFonts w:ascii="Times New Roman" w:hAnsi="Times New Roman" w:cs="Times New Roman"/>
          <w:sz w:val="28"/>
          <w:szCs w:val="28"/>
        </w:rPr>
        <w:t xml:space="preserve">% меньше </w:t>
      </w:r>
      <w:r>
        <w:rPr>
          <w:rFonts w:ascii="Times New Roman" w:hAnsi="Times New Roman" w:cs="Times New Roman"/>
          <w:sz w:val="28"/>
          <w:szCs w:val="28"/>
        </w:rPr>
        <w:t xml:space="preserve"> (или на 638 чел.) </w:t>
      </w:r>
      <w:r w:rsidRPr="00F83F36">
        <w:rPr>
          <w:rFonts w:ascii="Times New Roman" w:hAnsi="Times New Roman" w:cs="Times New Roman"/>
          <w:sz w:val="28"/>
          <w:szCs w:val="28"/>
        </w:rPr>
        <w:t>относительно начала 2015 года.</w:t>
      </w:r>
    </w:p>
    <w:p w:rsidR="00E730DE" w:rsidRPr="005C45B5" w:rsidRDefault="00E730DE" w:rsidP="00E73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B45">
        <w:rPr>
          <w:sz w:val="28"/>
          <w:szCs w:val="28"/>
        </w:rPr>
        <w:t>Среднегодовая численность постоянного населения в 201</w:t>
      </w:r>
      <w:r>
        <w:rPr>
          <w:sz w:val="28"/>
          <w:szCs w:val="28"/>
        </w:rPr>
        <w:t>5</w:t>
      </w:r>
      <w:r w:rsidRPr="00D60B45">
        <w:rPr>
          <w:sz w:val="28"/>
          <w:szCs w:val="28"/>
        </w:rPr>
        <w:t xml:space="preserve"> году составила 104,</w:t>
      </w:r>
      <w:r>
        <w:rPr>
          <w:sz w:val="28"/>
          <w:szCs w:val="28"/>
        </w:rPr>
        <w:t>9</w:t>
      </w:r>
      <w:r w:rsidRPr="00D60B45">
        <w:rPr>
          <w:sz w:val="28"/>
          <w:szCs w:val="28"/>
        </w:rPr>
        <w:t xml:space="preserve"> тыс. чел</w:t>
      </w:r>
      <w:r>
        <w:rPr>
          <w:sz w:val="28"/>
          <w:szCs w:val="28"/>
        </w:rPr>
        <w:t>.</w:t>
      </w:r>
    </w:p>
    <w:p w:rsidR="00E730DE" w:rsidRPr="00B2541D" w:rsidRDefault="00E730DE" w:rsidP="00E730DE">
      <w:pPr>
        <w:ind w:firstLine="709"/>
        <w:jc w:val="both"/>
        <w:rPr>
          <w:sz w:val="28"/>
          <w:szCs w:val="28"/>
        </w:rPr>
      </w:pPr>
      <w:r w:rsidRPr="00B2541D">
        <w:rPr>
          <w:sz w:val="28"/>
          <w:szCs w:val="28"/>
        </w:rPr>
        <w:t xml:space="preserve">Естественная убыль населения сохранится на весь планируемый период и будет </w:t>
      </w:r>
      <w:r>
        <w:rPr>
          <w:sz w:val="28"/>
          <w:szCs w:val="28"/>
        </w:rPr>
        <w:t xml:space="preserve">частично </w:t>
      </w:r>
      <w:r w:rsidRPr="00B2541D">
        <w:rPr>
          <w:sz w:val="28"/>
          <w:szCs w:val="28"/>
        </w:rPr>
        <w:t xml:space="preserve">компенсирована миграционным приростом. </w:t>
      </w:r>
    </w:p>
    <w:p w:rsidR="00E730DE" w:rsidRPr="000868D5" w:rsidRDefault="00E730DE" w:rsidP="00E730DE">
      <w:pPr>
        <w:ind w:firstLine="709"/>
        <w:jc w:val="both"/>
        <w:rPr>
          <w:sz w:val="28"/>
          <w:szCs w:val="28"/>
        </w:rPr>
      </w:pPr>
      <w:r w:rsidRPr="000868D5">
        <w:rPr>
          <w:sz w:val="28"/>
          <w:szCs w:val="28"/>
        </w:rPr>
        <w:t>С учетом сложившейся демографической ситуации и перспективных задач в сфере социально-экономического развития</w:t>
      </w:r>
      <w:r>
        <w:rPr>
          <w:sz w:val="28"/>
          <w:szCs w:val="28"/>
        </w:rPr>
        <w:t>,</w:t>
      </w:r>
      <w:r w:rsidRPr="000868D5">
        <w:rPr>
          <w:sz w:val="28"/>
          <w:szCs w:val="28"/>
        </w:rPr>
        <w:t xml:space="preserve"> основной целью демографического развития Кировского района является снижение темп</w:t>
      </w:r>
      <w:r>
        <w:rPr>
          <w:sz w:val="28"/>
          <w:szCs w:val="28"/>
        </w:rPr>
        <w:t xml:space="preserve">ов </w:t>
      </w:r>
      <w:r>
        <w:rPr>
          <w:sz w:val="28"/>
          <w:szCs w:val="28"/>
        </w:rPr>
        <w:lastRenderedPageBreak/>
        <w:t>естественной убыли населения.</w:t>
      </w:r>
      <w:r w:rsidRPr="000868D5">
        <w:rPr>
          <w:sz w:val="28"/>
          <w:szCs w:val="28"/>
        </w:rPr>
        <w:t xml:space="preserve"> Реализация демографической политики на территории района осуществляется в рамках Концепции демографического развития Ленинградской области до 2025 года и </w:t>
      </w:r>
      <w:r>
        <w:rPr>
          <w:sz w:val="28"/>
          <w:szCs w:val="28"/>
        </w:rPr>
        <w:t>Плана м</w:t>
      </w:r>
      <w:r w:rsidRPr="000868D5">
        <w:rPr>
          <w:sz w:val="28"/>
          <w:szCs w:val="28"/>
        </w:rPr>
        <w:t xml:space="preserve">ероприятий </w:t>
      </w:r>
      <w:r>
        <w:rPr>
          <w:sz w:val="28"/>
          <w:szCs w:val="28"/>
        </w:rPr>
        <w:t xml:space="preserve">Кировского муниципального района Ленинградской области  </w:t>
      </w:r>
      <w:r w:rsidRPr="000868D5">
        <w:rPr>
          <w:sz w:val="28"/>
          <w:szCs w:val="28"/>
        </w:rPr>
        <w:t xml:space="preserve">по улучшению демографической ситуации </w:t>
      </w:r>
      <w:r>
        <w:rPr>
          <w:sz w:val="28"/>
          <w:szCs w:val="28"/>
        </w:rPr>
        <w:t>на 2014-2018 годы.</w:t>
      </w:r>
    </w:p>
    <w:p w:rsidR="00E730DE" w:rsidRPr="00B2541D" w:rsidRDefault="00E730DE" w:rsidP="00E730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в </w:t>
      </w:r>
      <w:r w:rsidRPr="00B2541D">
        <w:rPr>
          <w:color w:val="000000"/>
          <w:sz w:val="28"/>
          <w:szCs w:val="28"/>
        </w:rPr>
        <w:t>районе ведется активное жилищное строительство, в</w:t>
      </w:r>
      <w:r>
        <w:rPr>
          <w:color w:val="000000"/>
          <w:sz w:val="28"/>
          <w:szCs w:val="28"/>
        </w:rPr>
        <w:t xml:space="preserve"> связи с этим в </w:t>
      </w:r>
      <w:r w:rsidRPr="00B2541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B2541D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8</w:t>
      </w:r>
      <w:r w:rsidRPr="00B2541D">
        <w:rPr>
          <w:color w:val="000000"/>
          <w:sz w:val="28"/>
          <w:szCs w:val="28"/>
        </w:rPr>
        <w:t xml:space="preserve"> годах прогнозируется </w:t>
      </w:r>
      <w:r>
        <w:rPr>
          <w:color w:val="000000"/>
          <w:sz w:val="28"/>
          <w:szCs w:val="28"/>
        </w:rPr>
        <w:t xml:space="preserve">миграционный прирост </w:t>
      </w:r>
      <w:r w:rsidRPr="00B2541D">
        <w:rPr>
          <w:color w:val="000000"/>
          <w:sz w:val="28"/>
          <w:szCs w:val="28"/>
        </w:rPr>
        <w:t xml:space="preserve">населения района на </w:t>
      </w:r>
      <w:r>
        <w:rPr>
          <w:color w:val="000000"/>
          <w:sz w:val="28"/>
          <w:szCs w:val="28"/>
        </w:rPr>
        <w:t>300-500</w:t>
      </w:r>
      <w:r w:rsidRPr="00B2541D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>.</w:t>
      </w:r>
      <w:r w:rsidRPr="00B2541D">
        <w:rPr>
          <w:color w:val="000000"/>
          <w:sz w:val="28"/>
          <w:szCs w:val="28"/>
        </w:rPr>
        <w:t xml:space="preserve"> ежегодно.</w:t>
      </w:r>
    </w:p>
    <w:p w:rsidR="00E730DE" w:rsidRDefault="00E730DE" w:rsidP="00E730DE">
      <w:pPr>
        <w:widowControl w:val="0"/>
        <w:ind w:right="-5" w:firstLine="709"/>
        <w:jc w:val="both"/>
        <w:rPr>
          <w:sz w:val="28"/>
          <w:szCs w:val="28"/>
        </w:rPr>
      </w:pPr>
      <w:r w:rsidRPr="005C45B5">
        <w:rPr>
          <w:sz w:val="28"/>
          <w:szCs w:val="28"/>
        </w:rPr>
        <w:t>По оценке</w:t>
      </w:r>
      <w:r w:rsidR="00E03A3B">
        <w:rPr>
          <w:sz w:val="28"/>
          <w:szCs w:val="28"/>
        </w:rPr>
        <w:t>,</w:t>
      </w:r>
      <w:r w:rsidRPr="005C45B5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5C45B5">
        <w:rPr>
          <w:sz w:val="28"/>
          <w:szCs w:val="28"/>
        </w:rPr>
        <w:t xml:space="preserve"> году среднегодовая численность постоянного населения Кировского муниципального района  составит  10</w:t>
      </w:r>
      <w:r>
        <w:rPr>
          <w:sz w:val="28"/>
          <w:szCs w:val="28"/>
        </w:rPr>
        <w:t>4,</w:t>
      </w:r>
      <w:r w:rsidRPr="005C45B5">
        <w:rPr>
          <w:sz w:val="28"/>
          <w:szCs w:val="28"/>
        </w:rPr>
        <w:t>5 тыс. чел</w:t>
      </w:r>
      <w:r>
        <w:rPr>
          <w:sz w:val="28"/>
          <w:szCs w:val="28"/>
        </w:rPr>
        <w:t>.</w:t>
      </w:r>
    </w:p>
    <w:p w:rsidR="00E730DE" w:rsidRDefault="00E730DE" w:rsidP="00E730DE">
      <w:pPr>
        <w:widowControl w:val="0"/>
        <w:ind w:right="-5" w:firstLine="709"/>
        <w:jc w:val="both"/>
      </w:pPr>
      <w:r w:rsidRPr="005C45B5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5C45B5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5C45B5">
        <w:rPr>
          <w:sz w:val="28"/>
          <w:szCs w:val="28"/>
        </w:rPr>
        <w:t xml:space="preserve"> годах среднегодов</w:t>
      </w:r>
      <w:r>
        <w:rPr>
          <w:sz w:val="28"/>
          <w:szCs w:val="28"/>
        </w:rPr>
        <w:t>ая</w:t>
      </w:r>
      <w:r w:rsidRPr="005C45B5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ь</w:t>
      </w:r>
      <w:r w:rsidRPr="005C45B5">
        <w:rPr>
          <w:sz w:val="28"/>
          <w:szCs w:val="28"/>
        </w:rPr>
        <w:t xml:space="preserve"> населения района сохранится на уровне </w:t>
      </w:r>
      <w:r>
        <w:rPr>
          <w:sz w:val="28"/>
          <w:szCs w:val="28"/>
        </w:rPr>
        <w:t>104,4 тыс. чел.</w:t>
      </w:r>
    </w:p>
    <w:p w:rsidR="00E03A3B" w:rsidRDefault="00E03A3B" w:rsidP="007925D6">
      <w:pPr>
        <w:pStyle w:val="ac"/>
        <w:ind w:firstLine="851"/>
        <w:jc w:val="both"/>
        <w:rPr>
          <w:sz w:val="28"/>
          <w:szCs w:val="28"/>
        </w:rPr>
      </w:pPr>
    </w:p>
    <w:p w:rsidR="007925D6" w:rsidRPr="00F10F04" w:rsidRDefault="007925D6" w:rsidP="007925D6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F10F04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F10F04">
        <w:rPr>
          <w:sz w:val="28"/>
          <w:szCs w:val="28"/>
        </w:rPr>
        <w:t xml:space="preserve">. </w:t>
      </w:r>
    </w:p>
    <w:p w:rsidR="00EA1315" w:rsidRPr="00FF7265" w:rsidRDefault="00EA1315" w:rsidP="00EA1315">
      <w:pPr>
        <w:ind w:firstLine="709"/>
        <w:jc w:val="both"/>
        <w:rPr>
          <w:sz w:val="28"/>
          <w:szCs w:val="28"/>
        </w:rPr>
      </w:pPr>
      <w:r w:rsidRPr="00FF7265">
        <w:rPr>
          <w:sz w:val="28"/>
          <w:szCs w:val="28"/>
        </w:rPr>
        <w:t xml:space="preserve">Проанализировав данные </w:t>
      </w:r>
      <w:proofErr w:type="spellStart"/>
      <w:r w:rsidRPr="00FF7265">
        <w:rPr>
          <w:sz w:val="28"/>
          <w:szCs w:val="28"/>
        </w:rPr>
        <w:t>ресурсоснабжающих</w:t>
      </w:r>
      <w:proofErr w:type="spellEnd"/>
      <w:r w:rsidRPr="00FF7265">
        <w:rPr>
          <w:sz w:val="28"/>
          <w:szCs w:val="28"/>
        </w:rPr>
        <w:t xml:space="preserve"> организаций и сведения статистической формы № 22-ЖКХ (</w:t>
      </w:r>
      <w:proofErr w:type="gramStart"/>
      <w:r w:rsidRPr="00FF7265">
        <w:rPr>
          <w:sz w:val="28"/>
          <w:szCs w:val="28"/>
        </w:rPr>
        <w:t>сводная</w:t>
      </w:r>
      <w:proofErr w:type="gramEnd"/>
      <w:r w:rsidRPr="00FF7265">
        <w:rPr>
          <w:sz w:val="28"/>
          <w:szCs w:val="28"/>
        </w:rPr>
        <w:t>) «Сведения о работе жилищно-коммунальных организаций в условиях реформы»</w:t>
      </w:r>
      <w:r w:rsidR="00193F04">
        <w:rPr>
          <w:sz w:val="28"/>
          <w:szCs w:val="28"/>
        </w:rPr>
        <w:t>,</w:t>
      </w:r>
      <w:r w:rsidRPr="00FF7265">
        <w:rPr>
          <w:sz w:val="28"/>
          <w:szCs w:val="28"/>
        </w:rPr>
        <w:t xml:space="preserve"> произведен расчет удельных величин </w:t>
      </w:r>
      <w:r w:rsidRPr="00A8191C">
        <w:rPr>
          <w:b/>
          <w:sz w:val="28"/>
          <w:szCs w:val="28"/>
        </w:rPr>
        <w:t>потребления энергетических ресурсов</w:t>
      </w:r>
      <w:r w:rsidRPr="00FF7265">
        <w:rPr>
          <w:sz w:val="28"/>
          <w:szCs w:val="28"/>
        </w:rPr>
        <w:t xml:space="preserve"> в многоквартирных домах, значения которых за 2015 год достигли следующих показателей:</w:t>
      </w:r>
    </w:p>
    <w:p w:rsidR="00EA1315" w:rsidRPr="00FF7265" w:rsidRDefault="00EA1315" w:rsidP="00EA1315">
      <w:pPr>
        <w:jc w:val="both"/>
        <w:rPr>
          <w:sz w:val="28"/>
          <w:szCs w:val="28"/>
        </w:rPr>
      </w:pPr>
      <w:r w:rsidRPr="00FF7265">
        <w:rPr>
          <w:sz w:val="28"/>
          <w:szCs w:val="28"/>
        </w:rPr>
        <w:t>- электрическая энергия – 1114,19 кВтч на 1 проживающего в МКД;</w:t>
      </w:r>
    </w:p>
    <w:p w:rsidR="00EA1315" w:rsidRPr="00FF7265" w:rsidRDefault="00EA1315" w:rsidP="00EA1315">
      <w:pPr>
        <w:jc w:val="both"/>
        <w:rPr>
          <w:sz w:val="28"/>
          <w:szCs w:val="28"/>
        </w:rPr>
      </w:pPr>
      <w:r w:rsidRPr="00FF7265">
        <w:rPr>
          <w:sz w:val="28"/>
          <w:szCs w:val="28"/>
        </w:rPr>
        <w:t>- тепловая энергия – 0,182 Гкал на 1 м</w:t>
      </w:r>
      <w:proofErr w:type="gramStart"/>
      <w:r w:rsidRPr="00FF7265">
        <w:rPr>
          <w:sz w:val="28"/>
          <w:szCs w:val="28"/>
        </w:rPr>
        <w:t>2</w:t>
      </w:r>
      <w:proofErr w:type="gramEnd"/>
      <w:r w:rsidRPr="00FF7265">
        <w:rPr>
          <w:sz w:val="28"/>
          <w:szCs w:val="28"/>
        </w:rPr>
        <w:t xml:space="preserve"> общей площади МКД;</w:t>
      </w:r>
    </w:p>
    <w:p w:rsidR="00EA1315" w:rsidRPr="00FF7265" w:rsidRDefault="00EA1315" w:rsidP="00EA1315">
      <w:pPr>
        <w:jc w:val="both"/>
        <w:rPr>
          <w:sz w:val="28"/>
          <w:szCs w:val="28"/>
        </w:rPr>
      </w:pPr>
      <w:r w:rsidRPr="00FF7265">
        <w:rPr>
          <w:sz w:val="28"/>
          <w:szCs w:val="28"/>
        </w:rPr>
        <w:t xml:space="preserve">- горячая вода – 23,23 м3 на 1 </w:t>
      </w:r>
      <w:proofErr w:type="gramStart"/>
      <w:r w:rsidRPr="00FF7265">
        <w:rPr>
          <w:sz w:val="28"/>
          <w:szCs w:val="28"/>
        </w:rPr>
        <w:t>проживающего</w:t>
      </w:r>
      <w:proofErr w:type="gramEnd"/>
      <w:r w:rsidRPr="00FF7265">
        <w:rPr>
          <w:sz w:val="28"/>
          <w:szCs w:val="28"/>
        </w:rPr>
        <w:t xml:space="preserve"> в МКД;</w:t>
      </w:r>
    </w:p>
    <w:p w:rsidR="00EA1315" w:rsidRPr="00FF7265" w:rsidRDefault="00EA1315" w:rsidP="00EA1315">
      <w:pPr>
        <w:jc w:val="both"/>
        <w:rPr>
          <w:sz w:val="28"/>
          <w:szCs w:val="28"/>
        </w:rPr>
      </w:pPr>
      <w:r w:rsidRPr="00FF7265">
        <w:rPr>
          <w:sz w:val="28"/>
          <w:szCs w:val="28"/>
        </w:rPr>
        <w:t xml:space="preserve">- холодная вода – 44,16 м3 на 1 </w:t>
      </w:r>
      <w:proofErr w:type="gramStart"/>
      <w:r w:rsidRPr="00FF7265">
        <w:rPr>
          <w:sz w:val="28"/>
          <w:szCs w:val="28"/>
        </w:rPr>
        <w:t>проживающего</w:t>
      </w:r>
      <w:proofErr w:type="gramEnd"/>
      <w:r w:rsidRPr="00FF7265">
        <w:rPr>
          <w:sz w:val="28"/>
          <w:szCs w:val="28"/>
        </w:rPr>
        <w:t xml:space="preserve"> в МКД;</w:t>
      </w:r>
    </w:p>
    <w:p w:rsidR="00EA1315" w:rsidRPr="00FF7265" w:rsidRDefault="00EA1315" w:rsidP="00EA1315">
      <w:pPr>
        <w:jc w:val="both"/>
        <w:rPr>
          <w:sz w:val="28"/>
          <w:szCs w:val="28"/>
        </w:rPr>
      </w:pPr>
      <w:r w:rsidRPr="00FF7265">
        <w:rPr>
          <w:sz w:val="28"/>
          <w:szCs w:val="28"/>
        </w:rPr>
        <w:t xml:space="preserve">- природный газ – 144,02 м3 на 1 </w:t>
      </w:r>
      <w:proofErr w:type="gramStart"/>
      <w:r w:rsidRPr="00FF7265">
        <w:rPr>
          <w:sz w:val="28"/>
          <w:szCs w:val="28"/>
        </w:rPr>
        <w:t>проживающего</w:t>
      </w:r>
      <w:proofErr w:type="gramEnd"/>
      <w:r w:rsidRPr="00FF7265">
        <w:rPr>
          <w:sz w:val="28"/>
          <w:szCs w:val="28"/>
        </w:rPr>
        <w:t xml:space="preserve"> в МКД.</w:t>
      </w:r>
    </w:p>
    <w:p w:rsidR="00E03A3B" w:rsidRDefault="00E03A3B" w:rsidP="007925D6">
      <w:pPr>
        <w:pStyle w:val="ac"/>
        <w:ind w:firstLine="851"/>
        <w:jc w:val="both"/>
        <w:rPr>
          <w:sz w:val="28"/>
          <w:szCs w:val="28"/>
        </w:rPr>
      </w:pPr>
    </w:p>
    <w:p w:rsidR="007925D6" w:rsidRPr="00F10F04" w:rsidRDefault="007925D6" w:rsidP="007925D6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40</w:t>
      </w:r>
      <w:r w:rsidRPr="00F10F04">
        <w:rPr>
          <w:sz w:val="28"/>
          <w:szCs w:val="28"/>
        </w:rPr>
        <w:t xml:space="preserve">. </w:t>
      </w:r>
    </w:p>
    <w:p w:rsidR="00EA1315" w:rsidRPr="00E2637D" w:rsidRDefault="00EA1315" w:rsidP="00EA1315">
      <w:pPr>
        <w:ind w:firstLine="709"/>
        <w:jc w:val="both"/>
        <w:rPr>
          <w:sz w:val="28"/>
          <w:szCs w:val="28"/>
        </w:rPr>
      </w:pPr>
      <w:r w:rsidRPr="00FF7265">
        <w:rPr>
          <w:sz w:val="28"/>
          <w:szCs w:val="28"/>
        </w:rPr>
        <w:t xml:space="preserve">Проанализировав данные </w:t>
      </w:r>
      <w:proofErr w:type="spellStart"/>
      <w:r w:rsidRPr="00FF7265">
        <w:rPr>
          <w:sz w:val="28"/>
          <w:szCs w:val="28"/>
        </w:rPr>
        <w:t>ресурсоснабжающих</w:t>
      </w:r>
      <w:proofErr w:type="spellEnd"/>
      <w:r w:rsidRPr="00FF7265">
        <w:rPr>
          <w:sz w:val="28"/>
          <w:szCs w:val="28"/>
        </w:rPr>
        <w:t xml:space="preserve"> организаций и сведения отчетов о соблюдении </w:t>
      </w:r>
      <w:r w:rsidRPr="00E2637D">
        <w:rPr>
          <w:b/>
          <w:sz w:val="28"/>
          <w:szCs w:val="28"/>
        </w:rPr>
        <w:t>лимитов потребления коммунальных услуг</w:t>
      </w:r>
      <w:r w:rsidRPr="00FF7265">
        <w:rPr>
          <w:sz w:val="28"/>
          <w:szCs w:val="28"/>
        </w:rPr>
        <w:t xml:space="preserve"> организациями и </w:t>
      </w:r>
      <w:proofErr w:type="gramStart"/>
      <w:r w:rsidRPr="00FF7265">
        <w:rPr>
          <w:sz w:val="28"/>
          <w:szCs w:val="28"/>
        </w:rPr>
        <w:t>учреждениями, финансируемыми из бюджета Кировского района Ленинградской области за отчетный период произведен</w:t>
      </w:r>
      <w:proofErr w:type="gramEnd"/>
      <w:r w:rsidRPr="00FF7265">
        <w:rPr>
          <w:sz w:val="28"/>
          <w:szCs w:val="28"/>
        </w:rPr>
        <w:t xml:space="preserve"> расчет  удельных величин </w:t>
      </w:r>
      <w:r w:rsidRPr="00E2637D">
        <w:rPr>
          <w:sz w:val="28"/>
          <w:szCs w:val="28"/>
        </w:rPr>
        <w:t>потребления энергетических ресурсов муниципальными бюджетными учреждениями, значения которых за 2015 год достигли следующих показателей:</w:t>
      </w:r>
    </w:p>
    <w:p w:rsidR="00EA1315" w:rsidRPr="00FF7265" w:rsidRDefault="00EA1315" w:rsidP="00EA1315">
      <w:pPr>
        <w:jc w:val="both"/>
        <w:rPr>
          <w:sz w:val="28"/>
          <w:szCs w:val="28"/>
        </w:rPr>
      </w:pPr>
      <w:r w:rsidRPr="00FF7265">
        <w:rPr>
          <w:sz w:val="28"/>
          <w:szCs w:val="28"/>
        </w:rPr>
        <w:t>- электрическая энергия – 62,89 кВтч на 1 человека населения, проживающего в Кировском районе Ленинградской области;</w:t>
      </w:r>
    </w:p>
    <w:p w:rsidR="00EA1315" w:rsidRPr="00FF7265" w:rsidRDefault="00EA1315" w:rsidP="00EA1315">
      <w:pPr>
        <w:jc w:val="both"/>
        <w:rPr>
          <w:sz w:val="28"/>
          <w:szCs w:val="28"/>
        </w:rPr>
      </w:pPr>
      <w:r w:rsidRPr="00FF7265">
        <w:rPr>
          <w:sz w:val="28"/>
          <w:szCs w:val="28"/>
        </w:rPr>
        <w:t>- тепловая энергия – 0,015Гкал на 1 м</w:t>
      </w:r>
      <w:proofErr w:type="gramStart"/>
      <w:r w:rsidRPr="00FF7265">
        <w:rPr>
          <w:sz w:val="28"/>
          <w:szCs w:val="28"/>
        </w:rPr>
        <w:t>2</w:t>
      </w:r>
      <w:proofErr w:type="gramEnd"/>
      <w:r w:rsidRPr="00FF7265">
        <w:rPr>
          <w:sz w:val="28"/>
          <w:szCs w:val="28"/>
        </w:rPr>
        <w:t xml:space="preserve"> общей площади жилых помещений в Кировском районе Ленинградской области; </w:t>
      </w:r>
    </w:p>
    <w:p w:rsidR="00EA1315" w:rsidRPr="00FF7265" w:rsidRDefault="00EA1315" w:rsidP="00EA1315">
      <w:pPr>
        <w:jc w:val="both"/>
        <w:rPr>
          <w:sz w:val="28"/>
          <w:szCs w:val="28"/>
        </w:rPr>
      </w:pPr>
      <w:r w:rsidRPr="00FF7265">
        <w:rPr>
          <w:sz w:val="28"/>
          <w:szCs w:val="28"/>
        </w:rPr>
        <w:t>- горячая вода – 4,19 м3 на 1 человека населения, проживающего в Кировском районе Ленинградской области;</w:t>
      </w:r>
    </w:p>
    <w:p w:rsidR="00EA1315" w:rsidRPr="00FF7265" w:rsidRDefault="00EA1315" w:rsidP="00EA1315">
      <w:pPr>
        <w:jc w:val="both"/>
        <w:rPr>
          <w:sz w:val="28"/>
          <w:szCs w:val="28"/>
        </w:rPr>
      </w:pPr>
      <w:r w:rsidRPr="00FF7265">
        <w:rPr>
          <w:sz w:val="28"/>
          <w:szCs w:val="28"/>
        </w:rPr>
        <w:t>- холодная вода – 1,07 м3 на 1 человека населения, проживающего в Кировском районе Ленинградской области.</w:t>
      </w:r>
    </w:p>
    <w:p w:rsidR="008111A6" w:rsidRPr="00FF7265" w:rsidRDefault="008111A6"/>
    <w:sectPr w:rsidR="008111A6" w:rsidRPr="00FF7265" w:rsidSect="00A33A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B7D"/>
    <w:multiLevelType w:val="hybridMultilevel"/>
    <w:tmpl w:val="2E166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627ED"/>
    <w:multiLevelType w:val="hybridMultilevel"/>
    <w:tmpl w:val="B2BA0772"/>
    <w:lvl w:ilvl="0" w:tplc="8B7A68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">
    <w:nsid w:val="278E25B8"/>
    <w:multiLevelType w:val="hybridMultilevel"/>
    <w:tmpl w:val="418A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406F8"/>
    <w:multiLevelType w:val="hybridMultilevel"/>
    <w:tmpl w:val="FAA8A91A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388E4F1B"/>
    <w:multiLevelType w:val="hybridMultilevel"/>
    <w:tmpl w:val="1D48B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E871BC"/>
    <w:multiLevelType w:val="hybridMultilevel"/>
    <w:tmpl w:val="12524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14CD1"/>
    <w:multiLevelType w:val="hybridMultilevel"/>
    <w:tmpl w:val="81C6E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E22989"/>
    <w:multiLevelType w:val="hybridMultilevel"/>
    <w:tmpl w:val="385E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3009D"/>
    <w:multiLevelType w:val="hybridMultilevel"/>
    <w:tmpl w:val="5606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570AF"/>
    <w:multiLevelType w:val="hybridMultilevel"/>
    <w:tmpl w:val="37089C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66D"/>
    <w:rsid w:val="0003648C"/>
    <w:rsid w:val="00045092"/>
    <w:rsid w:val="00060901"/>
    <w:rsid w:val="000A1C42"/>
    <w:rsid w:val="000C524A"/>
    <w:rsid w:val="00104E79"/>
    <w:rsid w:val="00107401"/>
    <w:rsid w:val="00176EE1"/>
    <w:rsid w:val="00193F04"/>
    <w:rsid w:val="001B6CC8"/>
    <w:rsid w:val="001D6DFD"/>
    <w:rsid w:val="0020269C"/>
    <w:rsid w:val="002259C6"/>
    <w:rsid w:val="002346E9"/>
    <w:rsid w:val="0023482D"/>
    <w:rsid w:val="002A505F"/>
    <w:rsid w:val="00306ED0"/>
    <w:rsid w:val="00387717"/>
    <w:rsid w:val="003B782E"/>
    <w:rsid w:val="003C252A"/>
    <w:rsid w:val="003C4DD0"/>
    <w:rsid w:val="003D31FC"/>
    <w:rsid w:val="004444C5"/>
    <w:rsid w:val="004845CF"/>
    <w:rsid w:val="00497439"/>
    <w:rsid w:val="004D5D95"/>
    <w:rsid w:val="00500DA3"/>
    <w:rsid w:val="00516BFD"/>
    <w:rsid w:val="00560053"/>
    <w:rsid w:val="005B6DA8"/>
    <w:rsid w:val="00625AA1"/>
    <w:rsid w:val="006401A2"/>
    <w:rsid w:val="00657727"/>
    <w:rsid w:val="006A2044"/>
    <w:rsid w:val="006D1C32"/>
    <w:rsid w:val="006F1084"/>
    <w:rsid w:val="007040F5"/>
    <w:rsid w:val="00706E88"/>
    <w:rsid w:val="00731896"/>
    <w:rsid w:val="007323B4"/>
    <w:rsid w:val="00771965"/>
    <w:rsid w:val="007925D6"/>
    <w:rsid w:val="00793F85"/>
    <w:rsid w:val="007A7261"/>
    <w:rsid w:val="008111A6"/>
    <w:rsid w:val="00850DAA"/>
    <w:rsid w:val="0085158C"/>
    <w:rsid w:val="008A17DA"/>
    <w:rsid w:val="008A5121"/>
    <w:rsid w:val="008D6E09"/>
    <w:rsid w:val="008F4D00"/>
    <w:rsid w:val="0092166D"/>
    <w:rsid w:val="00925DEB"/>
    <w:rsid w:val="00960A9E"/>
    <w:rsid w:val="009A3D13"/>
    <w:rsid w:val="009B2B81"/>
    <w:rsid w:val="009B33B0"/>
    <w:rsid w:val="009E2BB9"/>
    <w:rsid w:val="009E65E1"/>
    <w:rsid w:val="009F5D6F"/>
    <w:rsid w:val="00A23B38"/>
    <w:rsid w:val="00A33AB0"/>
    <w:rsid w:val="00A42DC1"/>
    <w:rsid w:val="00A8191C"/>
    <w:rsid w:val="00A86C23"/>
    <w:rsid w:val="00B35A93"/>
    <w:rsid w:val="00B5488C"/>
    <w:rsid w:val="00B6698F"/>
    <w:rsid w:val="00BB56EF"/>
    <w:rsid w:val="00BD3169"/>
    <w:rsid w:val="00BF2E95"/>
    <w:rsid w:val="00C04706"/>
    <w:rsid w:val="00C91FAD"/>
    <w:rsid w:val="00D41BB3"/>
    <w:rsid w:val="00D53CB3"/>
    <w:rsid w:val="00D62EA4"/>
    <w:rsid w:val="00DA4C17"/>
    <w:rsid w:val="00DE2D4F"/>
    <w:rsid w:val="00DF311C"/>
    <w:rsid w:val="00E03A3B"/>
    <w:rsid w:val="00E2637D"/>
    <w:rsid w:val="00E30210"/>
    <w:rsid w:val="00E31B47"/>
    <w:rsid w:val="00E55C24"/>
    <w:rsid w:val="00E6695F"/>
    <w:rsid w:val="00E730DE"/>
    <w:rsid w:val="00E8293E"/>
    <w:rsid w:val="00EA1315"/>
    <w:rsid w:val="00EA1FD2"/>
    <w:rsid w:val="00ED3933"/>
    <w:rsid w:val="00EF1DB3"/>
    <w:rsid w:val="00F10F04"/>
    <w:rsid w:val="00F22F92"/>
    <w:rsid w:val="00F53DEA"/>
    <w:rsid w:val="00FC1810"/>
    <w:rsid w:val="00FD448B"/>
    <w:rsid w:val="00FE3AAE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6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6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1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rsid w:val="009216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1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2166D"/>
    <w:pPr>
      <w:spacing w:after="120"/>
    </w:pPr>
  </w:style>
  <w:style w:type="character" w:customStyle="1" w:styleId="a6">
    <w:name w:val="Основной текст Знак"/>
    <w:basedOn w:val="a0"/>
    <w:link w:val="a5"/>
    <w:rsid w:val="00921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2"/>
    <w:basedOn w:val="a"/>
    <w:next w:val="2"/>
    <w:autoRedefine/>
    <w:rsid w:val="0092166D"/>
    <w:pPr>
      <w:spacing w:after="160" w:line="240" w:lineRule="exact"/>
    </w:pPr>
    <w:rPr>
      <w:szCs w:val="20"/>
      <w:lang w:val="en-US" w:eastAsia="en-US"/>
    </w:rPr>
  </w:style>
  <w:style w:type="paragraph" w:customStyle="1" w:styleId="NormalWeb1">
    <w:name w:val="Normal (Web)1"/>
    <w:basedOn w:val="a"/>
    <w:rsid w:val="0092166D"/>
    <w:pPr>
      <w:widowControl w:val="0"/>
      <w:suppressAutoHyphens/>
    </w:pPr>
    <w:rPr>
      <w:rFonts w:eastAsia="SimSun" w:cs="Mangal"/>
      <w:kern w:val="2"/>
      <w:lang w:eastAsia="hi-IN" w:bidi="hi-IN"/>
    </w:rPr>
  </w:style>
  <w:style w:type="paragraph" w:styleId="a7">
    <w:name w:val="Normal (Web)"/>
    <w:aliases w:val="Обычный (Web)"/>
    <w:basedOn w:val="a"/>
    <w:rsid w:val="0092166D"/>
    <w:pPr>
      <w:spacing w:before="100" w:beforeAutospacing="1" w:after="100" w:afterAutospacing="1"/>
    </w:pPr>
  </w:style>
  <w:style w:type="character" w:styleId="a8">
    <w:name w:val="Strong"/>
    <w:qFormat/>
    <w:rsid w:val="009216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16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66D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216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21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216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16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Знак"/>
    <w:basedOn w:val="a"/>
    <w:rsid w:val="00921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92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21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216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"/>
    <w:basedOn w:val="a"/>
    <w:rsid w:val="00F10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497439"/>
    <w:rPr>
      <w:color w:val="0000FF"/>
      <w:u w:val="single"/>
    </w:rPr>
  </w:style>
  <w:style w:type="paragraph" w:customStyle="1" w:styleId="ConsPlusNonformat">
    <w:name w:val="ConsPlusNonformat"/>
    <w:rsid w:val="00E7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47news.ru/articles/990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7837-B673-47CA-B0F2-9E9D5397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19</Pages>
  <Words>6928</Words>
  <Characters>39491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sidorenkova_em</dc:creator>
  <cp:lastModifiedBy>sidorenkova_em</cp:lastModifiedBy>
  <cp:revision>111</cp:revision>
  <cp:lastPrinted>2016-04-27T11:42:00Z</cp:lastPrinted>
  <dcterms:created xsi:type="dcterms:W3CDTF">2016-04-25T08:07:00Z</dcterms:created>
  <dcterms:modified xsi:type="dcterms:W3CDTF">2016-04-27T11:46:00Z</dcterms:modified>
</cp:coreProperties>
</file>