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68" w:rsidRPr="00A90968" w:rsidRDefault="00A90968" w:rsidP="00A90968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</w:pPr>
      <w:r w:rsidRPr="00A90968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>Конкурсные отборы, проводимые комитетом (Извещения о проведении отборов)</w:t>
      </w:r>
    </w:p>
    <w:p w:rsidR="00A90968" w:rsidRPr="00A90968" w:rsidRDefault="00A90968" w:rsidP="00A90968">
      <w:pPr>
        <w:spacing w:after="100" w:afterAutospacing="1" w:line="240" w:lineRule="auto"/>
        <w:ind w:left="780"/>
        <w:rPr>
          <w:rFonts w:ascii="Segoe UI" w:eastAsia="Times New Roman" w:hAnsi="Segoe UI" w:cs="Segoe UI"/>
          <w:color w:val="000000"/>
          <w:sz w:val="15"/>
          <w:szCs w:val="15"/>
        </w:rPr>
      </w:pPr>
      <w:r w:rsidRPr="00A90968">
        <w:rPr>
          <w:rFonts w:ascii="Segoe UI" w:eastAsia="Times New Roman" w:hAnsi="Segoe UI" w:cs="Segoe UI"/>
          <w:color w:val="000000"/>
          <w:sz w:val="15"/>
          <w:szCs w:val="15"/>
        </w:rPr>
        <w:t>ИЗВЕЩЕНИЯ О ПРОВЕДЕНИИ КОНКУРСНЫХ ОТБОРОВ</w:t>
      </w:r>
    </w:p>
    <w:tbl>
      <w:tblPr>
        <w:tblpPr w:leftFromText="36" w:rightFromText="36" w:vertAnchor="text"/>
        <w:tblW w:w="648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0"/>
        <w:gridCol w:w="6135"/>
      </w:tblGrid>
      <w:tr w:rsidR="00A90968" w:rsidRPr="00A90968" w:rsidTr="00A90968">
        <w:trPr>
          <w:tblHeader/>
          <w:tblCellSpacing w:w="6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968" w:rsidRPr="00A90968" w:rsidRDefault="00A90968" w:rsidP="00A909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A9096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968" w:rsidRPr="00A90968" w:rsidRDefault="00A90968" w:rsidP="00A909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A9096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Стадия проведения</w:t>
            </w:r>
            <w:r w:rsidRPr="00A90968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br/>
              <w:t>конкурсного отбора </w:t>
            </w:r>
          </w:p>
        </w:tc>
      </w:tr>
      <w:tr w:rsidR="00A90968" w:rsidRPr="00A90968" w:rsidTr="00A90968">
        <w:trPr>
          <w:tblHeader/>
          <w:tblCellSpacing w:w="6" w:type="dxa"/>
        </w:trPr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968" w:rsidRPr="00A90968" w:rsidRDefault="00A90968" w:rsidP="00A909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hyperlink r:id="rId4" w:history="1">
              <w:r w:rsidRPr="00A90968">
                <w:rPr>
                  <w:rFonts w:ascii="Segoe UI" w:eastAsia="Times New Roman" w:hAnsi="Segoe UI" w:cs="Segoe UI"/>
                  <w:color w:val="000000"/>
                  <w:sz w:val="24"/>
                  <w:szCs w:val="24"/>
                </w:rPr>
                <w:t>Извещение</w:t>
              </w:r>
            </w:hyperlink>
          </w:p>
          <w:p w:rsidR="00A90968" w:rsidRPr="00A90968" w:rsidRDefault="00A90968" w:rsidP="00A909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gramStart"/>
            <w:r w:rsidRPr="00A9096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о приеме заявок на проведение  отбора сельскохозяйственных потребительских кооперативов на право получения субсидий на содействие достижению целевых показателей региональных программ развития агропромышленного комплекса на развитие</w:t>
            </w:r>
            <w:proofErr w:type="gramEnd"/>
            <w:r w:rsidRPr="00A9096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материально-технической базы сельскохозяйственных потребительских кооперативов</w:t>
            </w:r>
          </w:p>
        </w:tc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968" w:rsidRPr="00A90968" w:rsidRDefault="00A90968" w:rsidP="00A909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9096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Прием   заявок   </w:t>
            </w:r>
            <w:proofErr w:type="gramStart"/>
            <w:r w:rsidRPr="00A9096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на   участие   в   конкурсном    отборе сельскохозяйственных потребительских кооперативов на право получения субсидий на содействие достижению целевых показателей региональных программ развития агропромышленного комплекса на развитие</w:t>
            </w:r>
            <w:proofErr w:type="gramEnd"/>
            <w:r w:rsidRPr="00A9096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материально-технической базы сельскохозяйственных потребительских кооперативов</w:t>
            </w:r>
          </w:p>
          <w:p w:rsidR="00A90968" w:rsidRPr="00A90968" w:rsidRDefault="00A90968" w:rsidP="00A909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90968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 с 29 июля 2019 года  по 19 августа 2019 года включительно, кроме выходных и праздничных дней.</w:t>
            </w:r>
          </w:p>
        </w:tc>
      </w:tr>
    </w:tbl>
    <w:p w:rsidR="003B108D" w:rsidRDefault="003B108D"/>
    <w:sectPr w:rsidR="003B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968"/>
    <w:rsid w:val="003B108D"/>
    <w:rsid w:val="00A9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968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968"/>
    <w:rPr>
      <w:rFonts w:ascii="inherit" w:eastAsia="Times New Roman" w:hAnsi="inherit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90968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909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09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prom.lenobl.ru/o-komitete/napravleniya-deyatelnosti/razvitie-malyh-form-hozyajstvovaniya/izv/izveshenie-o-prieme-zayavok-na-provedenie-otbora-selskohozyajstvenny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3</cp:revision>
  <dcterms:created xsi:type="dcterms:W3CDTF">2019-08-07T09:30:00Z</dcterms:created>
  <dcterms:modified xsi:type="dcterms:W3CDTF">2019-08-07T09:31:00Z</dcterms:modified>
</cp:coreProperties>
</file>