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754B" w14:textId="66EA0304" w:rsidR="00673B6C" w:rsidRPr="00FF1322" w:rsidRDefault="00673B6C" w:rsidP="00FF1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22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7E519C12" w14:textId="62AD556F" w:rsidR="00537C87" w:rsidRDefault="00673B6C" w:rsidP="00737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673B6C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D60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 главных </w:t>
      </w:r>
      <w:r w:rsidR="00737D6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средств бюджета Кировского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6C">
        <w:rPr>
          <w:rFonts w:ascii="Times New Roman" w:hAnsi="Times New Roman" w:cs="Times New Roman"/>
          <w:b/>
          <w:sz w:val="28"/>
          <w:szCs w:val="28"/>
        </w:rPr>
        <w:t>района Ле</w:t>
      </w:r>
      <w:r w:rsidR="004462C5">
        <w:rPr>
          <w:rFonts w:ascii="Times New Roman" w:hAnsi="Times New Roman" w:cs="Times New Roman"/>
          <w:b/>
          <w:sz w:val="28"/>
          <w:szCs w:val="28"/>
        </w:rPr>
        <w:t>нинградской области за 20</w:t>
      </w:r>
      <w:r w:rsidR="0058666D">
        <w:rPr>
          <w:rFonts w:ascii="Times New Roman" w:hAnsi="Times New Roman" w:cs="Times New Roman"/>
          <w:b/>
          <w:sz w:val="28"/>
          <w:szCs w:val="28"/>
        </w:rPr>
        <w:t>2</w:t>
      </w:r>
      <w:r w:rsidR="00737D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BDD5AB3" w14:textId="77777777"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96B0D" w14:textId="5BFE8235" w:rsidR="00737D60" w:rsidRDefault="00737D60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администрации </w:t>
      </w:r>
      <w:bookmarkStart w:id="0" w:name="_Hlk99700170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bookmarkEnd w:id="0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6" w:history="1">
        <w:r w:rsidRPr="0073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проведения мониторинга качества </w:t>
      </w:r>
      <w:r w:rsidR="000271E4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главных администраторов средств бюджета Кировского муниципального района Ленинградской области</w:t>
      </w:r>
      <w:r w:rsidR="0058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комитета финансов администрации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CF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58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07.02.2022   № 10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качества финансового менеджмента главных администраторов средств бюджета Кировского муниципального района Ленинградской области (далее </w:t>
      </w:r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99704691"/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мониторинга ГАБС</w:t>
      </w:r>
      <w:bookmarkEnd w:id="1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r w:rsidR="001342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4D3D0F3" w14:textId="7045A80C" w:rsidR="00CE30F3" w:rsidRDefault="00C34C9A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оценка качества </w:t>
      </w:r>
      <w:r w:rsidR="000271E4" w:rsidRPr="000271E4">
        <w:rPr>
          <w:rFonts w:ascii="Times New Roman" w:hAnsi="Times New Roman" w:cs="Times New Roman"/>
          <w:bCs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bCs/>
          <w:sz w:val="28"/>
          <w:szCs w:val="28"/>
        </w:rPr>
        <w:t>главных распорядителей средств бюджета</w:t>
      </w:r>
      <w:r w:rsidR="000271E4" w:rsidRPr="000271E4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="000271E4">
        <w:rPr>
          <w:rFonts w:ascii="Times New Roman" w:hAnsi="Times New Roman" w:cs="Times New Roman"/>
          <w:bCs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bCs/>
          <w:sz w:val="28"/>
          <w:szCs w:val="28"/>
        </w:rPr>
        <w:t>ась</w:t>
      </w:r>
      <w:r w:rsidR="000271E4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686EEB">
        <w:rPr>
          <w:rFonts w:ascii="Times New Roman" w:hAnsi="Times New Roman" w:cs="Times New Roman"/>
          <w:bCs/>
          <w:sz w:val="28"/>
          <w:szCs w:val="28"/>
        </w:rPr>
        <w:t>Порядком проведения оценки качества финансового менеджмента главных распорядителей средств бюджета</w:t>
      </w:r>
      <w:r w:rsidR="00686EEB" w:rsidRPr="000271E4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="00686EEB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</w:t>
      </w:r>
      <w:r w:rsidR="00686EEB" w:rsidRPr="000271E4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  <w:r w:rsidR="00686EEB">
        <w:rPr>
          <w:rFonts w:ascii="Times New Roman" w:hAnsi="Times New Roman" w:cs="Times New Roman"/>
          <w:bCs/>
          <w:sz w:val="28"/>
          <w:szCs w:val="28"/>
        </w:rPr>
        <w:t xml:space="preserve"> от 13.06.2017 № 1103 (с изменением от 09.11.2020 № 1496) (далее – Порядок</w:t>
      </w:r>
      <w:r w:rsidR="00F03BB7">
        <w:rPr>
          <w:rFonts w:ascii="Times New Roman" w:hAnsi="Times New Roman" w:cs="Times New Roman"/>
          <w:bCs/>
          <w:sz w:val="28"/>
          <w:szCs w:val="28"/>
        </w:rPr>
        <w:t xml:space="preserve"> оценки </w:t>
      </w:r>
      <w:proofErr w:type="gramStart"/>
      <w:r w:rsidR="00F03BB7">
        <w:rPr>
          <w:rFonts w:ascii="Times New Roman" w:hAnsi="Times New Roman" w:cs="Times New Roman"/>
          <w:bCs/>
          <w:sz w:val="28"/>
          <w:szCs w:val="28"/>
        </w:rPr>
        <w:t xml:space="preserve">качества </w:t>
      </w:r>
      <w:r w:rsidR="00686EEB">
        <w:rPr>
          <w:rFonts w:ascii="Times New Roman" w:hAnsi="Times New Roman" w:cs="Times New Roman"/>
          <w:bCs/>
          <w:sz w:val="28"/>
          <w:szCs w:val="28"/>
        </w:rPr>
        <w:t xml:space="preserve"> ГРБС</w:t>
      </w:r>
      <w:proofErr w:type="gramEnd"/>
      <w:r w:rsidR="00F03BB7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B4CC008" w14:textId="1C4BDDDF" w:rsidR="00CE2ECF" w:rsidRDefault="000538B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п. 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мониторинга ГАБС ранжирование ГАБС осуществляется в зависимости от значений оценок качества финансового менеджмента ГАБС в порядке убывания оценок, по двум рейтингам:</w:t>
      </w:r>
    </w:p>
    <w:p w14:paraId="258B8636" w14:textId="6E44A36D" w:rsidR="000538B9" w:rsidRDefault="000538B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рейтинг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3FD9A" w14:textId="56B6733A" w:rsidR="005D70BD" w:rsidRDefault="000538B9" w:rsidP="005D70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рейтинг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F5967" w14:textId="77777777" w:rsidR="008F3BA2" w:rsidRDefault="008F3BA2" w:rsidP="005D70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AF5DA" w14:textId="5F3B0FB8" w:rsidR="008F3BA2" w:rsidRPr="008F3BA2" w:rsidRDefault="000003A7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F3BA2" w:rsidRPr="008F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качества финансового менеджмента ГАБС, не осуществляющих полномочия ГРБС в отношении казенных учреждений и полномочия учредителя в отношении бюджетных и автономных</w:t>
      </w:r>
    </w:p>
    <w:p w14:paraId="13938CB9" w14:textId="3AC59C62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учреждений в отчетном году</w:t>
      </w:r>
    </w:p>
    <w:p w14:paraId="4A0D3EE2" w14:textId="77777777" w:rsidR="008F3BA2" w:rsidRP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6CBAB3" w14:textId="1F9FDD45" w:rsidR="00737D60" w:rsidRPr="00737D60" w:rsidRDefault="00737D60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мониторинга </w:t>
      </w:r>
      <w:r w:rsidR="0013427C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30C1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осуществляющих полномочия ГРБС в отношении казенных учреждений и полномочия учредителя в отношении бюджетных и </w:t>
      </w:r>
      <w:r w:rsidR="003030C1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(отчета о результатах 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финансового менеджмента ГАБС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3A7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присвоена I степень качества финансового менеджмента (таблица 1).</w:t>
      </w:r>
    </w:p>
    <w:p w14:paraId="58432AEF" w14:textId="17B27706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число ГАБС с высоким качеством финансового менеджмента увеличилось на </w:t>
      </w:r>
      <w:r w:rsidR="00633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</w:t>
      </w:r>
    </w:p>
    <w:p w14:paraId="23D2FEB9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ГАБС, которым присвоена I степень качества финансового менеджмента (высокое качество)</w:t>
      </w:r>
    </w:p>
    <w:p w14:paraId="7082C842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737D60" w:rsidRPr="00737D60" w14:paraId="54706B28" w14:textId="77777777" w:rsidTr="00280E98">
        <w:tc>
          <w:tcPr>
            <w:tcW w:w="850" w:type="dxa"/>
          </w:tcPr>
          <w:p w14:paraId="64499000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0" w:type="dxa"/>
          </w:tcPr>
          <w:p w14:paraId="75262BEF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</w:tr>
      <w:tr w:rsidR="00737D60" w:rsidRPr="00737D60" w14:paraId="03D65A7E" w14:textId="77777777" w:rsidTr="00280E98">
        <w:tc>
          <w:tcPr>
            <w:tcW w:w="850" w:type="dxa"/>
          </w:tcPr>
          <w:p w14:paraId="77CBB6C5" w14:textId="77777777" w:rsidR="00737D60" w:rsidRPr="00D60E2A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14:paraId="5D2F8A37" w14:textId="251AF7CA" w:rsidR="00737D60" w:rsidRPr="00D60E2A" w:rsidRDefault="00633F4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Кировского муниципального района Ленинградской области</w:t>
            </w:r>
          </w:p>
        </w:tc>
      </w:tr>
    </w:tbl>
    <w:p w14:paraId="10ABCE07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38EB9" w14:textId="5CFDD0CF" w:rsidR="005D70BD" w:rsidRDefault="00002261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в соответствии с </w:t>
      </w:r>
      <w:r w:rsidR="005D70BD">
        <w:rPr>
          <w:rFonts w:ascii="Times New Roman" w:hAnsi="Times New Roman" w:cs="Times New Roman"/>
          <w:bCs/>
          <w:sz w:val="28"/>
          <w:szCs w:val="28"/>
        </w:rPr>
        <w:t>Порядком оценки качества  ГРБС</w:t>
      </w:r>
      <w:r w:rsidR="005D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рейтинге участвовали 9 ГАБС</w:t>
      </w:r>
      <w:r w:rsidR="003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ГРБС,  не осуществляющих полномочия </w:t>
      </w:r>
      <w:r w:rsidR="003338FA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в отношении казенных учреждений и полномочия учредителя в отношении бюджетных и автономных учреждений в отчетном году</w:t>
      </w:r>
      <w:r w:rsidR="003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ГАБС</w:t>
      </w:r>
      <w:r w:rsidR="005D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2021 году </w:t>
      </w:r>
      <w:bookmarkStart w:id="2" w:name="_Hlk99716146"/>
      <w:r w:rsidR="005D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bookmarkEnd w:id="2"/>
      <w:r w:rsidR="005D7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мониторинга ГАБС участвовали 6 ГАБС.</w:t>
      </w:r>
    </w:p>
    <w:p w14:paraId="6F800810" w14:textId="77777777" w:rsidR="00002261" w:rsidRDefault="00002261" w:rsidP="0000226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качество финансового менеджмента выявлено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(таблица 2),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предыдущем году.</w:t>
      </w:r>
    </w:p>
    <w:p w14:paraId="1C2A9119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Перечень ГАБС, которым присвоена III степень качества финансового менеджмента (ненадлежащее качество)</w:t>
      </w:r>
    </w:p>
    <w:p w14:paraId="280D3C1B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737D60" w:rsidRPr="00737D60" w14:paraId="7E86EEA5" w14:textId="77777777" w:rsidTr="00280E98">
        <w:tc>
          <w:tcPr>
            <w:tcW w:w="850" w:type="dxa"/>
          </w:tcPr>
          <w:p w14:paraId="1EC7B15A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0" w:type="dxa"/>
          </w:tcPr>
          <w:p w14:paraId="6DEB7F7E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</w:tr>
      <w:tr w:rsidR="00737D60" w:rsidRPr="00737D60" w14:paraId="343591D2" w14:textId="77777777" w:rsidTr="00280E98">
        <w:tc>
          <w:tcPr>
            <w:tcW w:w="850" w:type="dxa"/>
          </w:tcPr>
          <w:p w14:paraId="197E231C" w14:textId="77777777" w:rsidR="00737D60" w:rsidRPr="00D60E2A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14:paraId="1715A3B2" w14:textId="755ED8A5" w:rsidR="00737D60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</w:tr>
      <w:tr w:rsidR="00737D60" w:rsidRPr="00737D60" w14:paraId="11CF10E9" w14:textId="77777777" w:rsidTr="00280E98">
        <w:tc>
          <w:tcPr>
            <w:tcW w:w="850" w:type="dxa"/>
          </w:tcPr>
          <w:p w14:paraId="0627FAF0" w14:textId="15494416" w:rsidR="00737D60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0" w:type="dxa"/>
          </w:tcPr>
          <w:p w14:paraId="46D26DE7" w14:textId="382818A6" w:rsidR="00737D60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Кировского муниципального района Ленинградской области</w:t>
            </w:r>
          </w:p>
        </w:tc>
      </w:tr>
      <w:tr w:rsidR="00067B49" w:rsidRPr="00737D60" w14:paraId="411ED4BB" w14:textId="77777777" w:rsidTr="00280E98">
        <w:tc>
          <w:tcPr>
            <w:tcW w:w="850" w:type="dxa"/>
          </w:tcPr>
          <w:p w14:paraId="35090E1D" w14:textId="57578EC9" w:rsidR="00067B49" w:rsidRPr="00D60E2A" w:rsidRDefault="00067B49" w:rsidP="00067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0" w:type="dxa"/>
          </w:tcPr>
          <w:p w14:paraId="376F3A5D" w14:textId="0592CF90" w:rsidR="00067B49" w:rsidRPr="00D60E2A" w:rsidRDefault="00067B49" w:rsidP="00067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</w:tr>
      <w:tr w:rsidR="00067B49" w:rsidRPr="00737D60" w14:paraId="3B50DF40" w14:textId="77777777" w:rsidTr="00280E98">
        <w:tc>
          <w:tcPr>
            <w:tcW w:w="850" w:type="dxa"/>
          </w:tcPr>
          <w:p w14:paraId="1C3B132A" w14:textId="6C316E0C" w:rsidR="00067B49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0" w:type="dxa"/>
          </w:tcPr>
          <w:p w14:paraId="215B0162" w14:textId="314CD3FC" w:rsidR="00067B49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</w:tbl>
    <w:p w14:paraId="4FC873E4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2C2F9" w14:textId="2745E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качества финансового менеджмента по всем ГАБС составила </w:t>
      </w:r>
      <w:r w:rsidR="00067B4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067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60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5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предыдущем году.</w:t>
      </w:r>
    </w:p>
    <w:p w14:paraId="62CEBFCB" w14:textId="4DBFB6FD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наибольшей степени смогли повысить качество финансового менеджмента </w:t>
      </w:r>
      <w:r w:rsidR="000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0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3).</w:t>
      </w:r>
    </w:p>
    <w:p w14:paraId="2105766C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Итоговая оценка качества финансового менеджмента ГАБС</w:t>
      </w:r>
    </w:p>
    <w:p w14:paraId="45550B30" w14:textId="77777777" w:rsidR="00165022" w:rsidRPr="00737D60" w:rsidRDefault="00165022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</w:tblGrid>
      <w:tr w:rsidR="00737D60" w:rsidRPr="00737D60" w14:paraId="2710026C" w14:textId="77777777" w:rsidTr="00280E98">
        <w:tc>
          <w:tcPr>
            <w:tcW w:w="567" w:type="dxa"/>
            <w:vMerge w:val="restart"/>
          </w:tcPr>
          <w:p w14:paraId="3F37C52B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402" w:type="dxa"/>
            <w:vMerge w:val="restart"/>
          </w:tcPr>
          <w:p w14:paraId="5993CA07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ГАБС</w:t>
            </w:r>
          </w:p>
        </w:tc>
        <w:tc>
          <w:tcPr>
            <w:tcW w:w="5103" w:type="dxa"/>
            <w:gridSpan w:val="3"/>
          </w:tcPr>
          <w:p w14:paraId="15BA4C5B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оценка, баллов</w:t>
            </w:r>
          </w:p>
        </w:tc>
      </w:tr>
      <w:tr w:rsidR="00737D60" w:rsidRPr="00737D60" w14:paraId="0BCD285F" w14:textId="77777777" w:rsidTr="00F10F3C">
        <w:trPr>
          <w:trHeight w:val="483"/>
        </w:trPr>
        <w:tc>
          <w:tcPr>
            <w:tcW w:w="567" w:type="dxa"/>
            <w:vMerge/>
          </w:tcPr>
          <w:p w14:paraId="2C39A807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EFD043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56B44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</w:tcPr>
          <w:p w14:paraId="59C0C9C5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01" w:type="dxa"/>
          </w:tcPr>
          <w:p w14:paraId="54098200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 год</w:t>
            </w:r>
          </w:p>
        </w:tc>
      </w:tr>
      <w:tr w:rsidR="00737D60" w:rsidRPr="00737D60" w14:paraId="51E15290" w14:textId="77777777" w:rsidTr="00F10F3C">
        <w:trPr>
          <w:trHeight w:val="1004"/>
        </w:trPr>
        <w:tc>
          <w:tcPr>
            <w:tcW w:w="567" w:type="dxa"/>
          </w:tcPr>
          <w:p w14:paraId="58928D57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094531BA" w14:textId="0FF33BAD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3E916E5C" w14:textId="548BB0BE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14:paraId="6C438554" w14:textId="6E13D441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14:paraId="755ED369" w14:textId="24389C29" w:rsidR="00737D60" w:rsidRPr="00737D60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37D60" w:rsidRPr="00737D60" w14:paraId="6B092C3E" w14:textId="77777777" w:rsidTr="00280E98">
        <w:tc>
          <w:tcPr>
            <w:tcW w:w="567" w:type="dxa"/>
          </w:tcPr>
          <w:p w14:paraId="4C293C0C" w14:textId="6B51A31B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64F17B1D" w14:textId="2DFE824A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1F0CF0D0" w14:textId="3DF18133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14:paraId="4E7F16E8" w14:textId="2F61313E" w:rsidR="00737D60" w:rsidRPr="00737D60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14:paraId="7C9E96B9" w14:textId="603F988A" w:rsidR="00737D60" w:rsidRPr="00737D60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0F3C" w:rsidRPr="00737D60" w14:paraId="65E4EC6D" w14:textId="77777777" w:rsidTr="00280E98">
        <w:tc>
          <w:tcPr>
            <w:tcW w:w="567" w:type="dxa"/>
          </w:tcPr>
          <w:p w14:paraId="1D9BDCBC" w14:textId="1A4EF2C8" w:rsidR="00F10F3C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7F6FD283" w14:textId="7AD96506" w:rsidR="00F10F3C" w:rsidRPr="00D60E2A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Управление учета и контроля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7FEBF0F5" w14:textId="0FB29BFD" w:rsidR="00F10F3C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14:paraId="1987F37F" w14:textId="3DEC1A9D" w:rsidR="00F10F3C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14:paraId="0F9518CB" w14:textId="5FDAEABF" w:rsidR="00F10F3C" w:rsidRPr="00737D60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10F3C" w:rsidRPr="00737D60" w14:paraId="6087C325" w14:textId="77777777" w:rsidTr="00280E98">
        <w:tc>
          <w:tcPr>
            <w:tcW w:w="567" w:type="dxa"/>
          </w:tcPr>
          <w:p w14:paraId="500CBF1E" w14:textId="7EF79945" w:rsidR="00F10F3C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140CB3A6" w14:textId="00AE9BCB" w:rsidR="00F10F3C" w:rsidRPr="00D60E2A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4654A14D" w14:textId="56C788FF" w:rsidR="00F10F3C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14:paraId="37BCD114" w14:textId="31B6275C" w:rsidR="00F10F3C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14:paraId="61ADB864" w14:textId="192D83D5" w:rsidR="00F10F3C" w:rsidRPr="00737D60" w:rsidRDefault="00F9411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64BB5" w:rsidRPr="00737D60" w14:paraId="585E7166" w14:textId="77777777" w:rsidTr="00280E98">
        <w:tc>
          <w:tcPr>
            <w:tcW w:w="567" w:type="dxa"/>
          </w:tcPr>
          <w:p w14:paraId="359F25B2" w14:textId="459B6874" w:rsidR="00164BB5" w:rsidRDefault="00164BB5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14:paraId="3575DE67" w14:textId="4D290A62" w:rsidR="00164BB5" w:rsidRPr="00164BB5" w:rsidRDefault="00164BB5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B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05E1ECDD" w14:textId="63E3EAA4" w:rsidR="00164BB5" w:rsidRPr="00164BB5" w:rsidRDefault="00164BB5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47488CC9" w14:textId="50586DDC" w:rsidR="00164BB5" w:rsidRPr="00164BB5" w:rsidRDefault="00164BB5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14:paraId="454DE531" w14:textId="76D5C25D" w:rsidR="00164BB5" w:rsidRPr="00164BB5" w:rsidRDefault="00164BB5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0F3C" w:rsidRPr="00737D60" w14:paraId="2DAB9599" w14:textId="77777777" w:rsidTr="00280E98">
        <w:tc>
          <w:tcPr>
            <w:tcW w:w="567" w:type="dxa"/>
          </w:tcPr>
          <w:p w14:paraId="5113AF60" w14:textId="1D7CF8F2" w:rsidR="00F10F3C" w:rsidRDefault="00F10F3C" w:rsidP="00F10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14:paraId="7B3BDB66" w14:textId="2C209D58" w:rsidR="00F10F3C" w:rsidRPr="00D60E2A" w:rsidRDefault="00164BB5" w:rsidP="00F10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строительства»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425CDCFA" w14:textId="2BC394A9" w:rsidR="00F10F3C" w:rsidRDefault="00164BB5" w:rsidP="00F10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14:paraId="7F9645A6" w14:textId="4C28427D" w:rsidR="00F10F3C" w:rsidRDefault="00164BB5" w:rsidP="00F10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14:paraId="42FAE18C" w14:textId="6B4AB628" w:rsidR="00F10F3C" w:rsidRPr="00164BB5" w:rsidRDefault="00164BB5" w:rsidP="00F10F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59F33C3C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AB16C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качество финансового менеджмента ГАБС оценивается по следующим показателям (таблица 4):</w:t>
      </w:r>
    </w:p>
    <w:p w14:paraId="29555E18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Показатели качества финансового менеджмента с наибольшим числом ГАБС, имеющих значения, соответствующие ненадлежащему качеству финансового менеджмента</w:t>
      </w:r>
    </w:p>
    <w:p w14:paraId="4B077ABC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472"/>
      </w:tblGrid>
      <w:tr w:rsidR="00737D60" w:rsidRPr="00737D60" w14:paraId="633D6F74" w14:textId="77777777" w:rsidTr="00234BDA">
        <w:tc>
          <w:tcPr>
            <w:tcW w:w="567" w:type="dxa"/>
            <w:vMerge w:val="restart"/>
          </w:tcPr>
          <w:p w14:paraId="78FC6B17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vMerge w:val="restart"/>
          </w:tcPr>
          <w:p w14:paraId="06A547AC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финансового менеджмента</w:t>
            </w:r>
          </w:p>
        </w:tc>
        <w:tc>
          <w:tcPr>
            <w:tcW w:w="4740" w:type="dxa"/>
            <w:gridSpan w:val="2"/>
            <w:vAlign w:val="bottom"/>
          </w:tcPr>
          <w:p w14:paraId="0DBB3DC5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737D60" w:rsidRPr="00737D60" w14:paraId="5F2A9571" w14:textId="77777777" w:rsidTr="00234BDA">
        <w:tc>
          <w:tcPr>
            <w:tcW w:w="567" w:type="dxa"/>
            <w:vMerge/>
          </w:tcPr>
          <w:p w14:paraId="46E99A85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AD9B0F1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C65D21C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72" w:type="dxa"/>
            <w:vAlign w:val="bottom"/>
          </w:tcPr>
          <w:p w14:paraId="493A5DBA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737D60" w:rsidRPr="00737D60" w14:paraId="6C366F62" w14:textId="77777777" w:rsidTr="00234BDA">
        <w:tc>
          <w:tcPr>
            <w:tcW w:w="567" w:type="dxa"/>
          </w:tcPr>
          <w:p w14:paraId="0F5F0BF0" w14:textId="709C8321" w:rsidR="00737D60" w:rsidRPr="00737D60" w:rsidRDefault="00164BB5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C59B0DB" w14:textId="2EBF08C3" w:rsidR="00737D60" w:rsidRPr="00737D60" w:rsidRDefault="00234BDA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обоснований бюджетных ассигнований </w:t>
            </w:r>
            <w:r w:rsidRPr="0023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 нормативным затратам ГАБС</w:t>
            </w:r>
          </w:p>
        </w:tc>
        <w:tc>
          <w:tcPr>
            <w:tcW w:w="2268" w:type="dxa"/>
          </w:tcPr>
          <w:p w14:paraId="27E2A404" w14:textId="71BFE28D" w:rsidR="00737D60" w:rsidRPr="00737D60" w:rsidRDefault="00234BDA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2" w:type="dxa"/>
          </w:tcPr>
          <w:p w14:paraId="3CBAFADB" w14:textId="69632086" w:rsidR="00737D60" w:rsidRPr="00737D60" w:rsidRDefault="00234BDA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BDA" w:rsidRPr="00737D60" w14:paraId="085F4183" w14:textId="77777777" w:rsidTr="00234BDA">
        <w:tc>
          <w:tcPr>
            <w:tcW w:w="567" w:type="dxa"/>
          </w:tcPr>
          <w:p w14:paraId="1BD876F7" w14:textId="4F2D4DD3" w:rsidR="00234BDA" w:rsidRDefault="00164BB5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5A589C8C" w14:textId="18957C5E" w:rsidR="00234BDA" w:rsidRPr="00234BDA" w:rsidRDefault="00234BDA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исполнения расходных полномочий ГАБС в отчетном финансовом году</w:t>
            </w:r>
          </w:p>
        </w:tc>
        <w:tc>
          <w:tcPr>
            <w:tcW w:w="2268" w:type="dxa"/>
          </w:tcPr>
          <w:p w14:paraId="147A9741" w14:textId="39D0E5A9" w:rsidR="00234BDA" w:rsidRDefault="00234BDA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3E095DC6" w14:textId="1901A281" w:rsidR="00234BDA" w:rsidRDefault="00E25DC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BDA" w:rsidRPr="00737D60" w14:paraId="66F7B2FF" w14:textId="77777777" w:rsidTr="00234BDA">
        <w:tc>
          <w:tcPr>
            <w:tcW w:w="567" w:type="dxa"/>
          </w:tcPr>
          <w:p w14:paraId="1BA24AF2" w14:textId="2619C293" w:rsidR="00234BDA" w:rsidRDefault="00164BB5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3C21EE38" w14:textId="1BF5F841" w:rsidR="00234BDA" w:rsidRPr="00234BDA" w:rsidRDefault="00732EB9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кассовых расходов и плановых объемов бюджетных ассигнований ГАБС в отчетном году</w:t>
            </w:r>
          </w:p>
        </w:tc>
        <w:tc>
          <w:tcPr>
            <w:tcW w:w="2268" w:type="dxa"/>
          </w:tcPr>
          <w:p w14:paraId="7CBCBF0B" w14:textId="46419BAC" w:rsidR="00234BDA" w:rsidRDefault="00732EB9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6FFA0DFE" w14:textId="6C0872B0" w:rsidR="00234BDA" w:rsidRDefault="00E25DC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EB9" w:rsidRPr="00737D60" w14:paraId="330B93F2" w14:textId="77777777" w:rsidTr="00234BDA">
        <w:tc>
          <w:tcPr>
            <w:tcW w:w="567" w:type="dxa"/>
          </w:tcPr>
          <w:p w14:paraId="10A941CD" w14:textId="4BDB41E6" w:rsidR="00732EB9" w:rsidRDefault="00164BB5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484E0A39" w14:textId="6ADA3A97" w:rsidR="00732EB9" w:rsidRPr="00732EB9" w:rsidRDefault="00732EB9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дебиторской задолженности ГАБС в отчетном периоде по сравнению с началом года</w:t>
            </w:r>
          </w:p>
        </w:tc>
        <w:tc>
          <w:tcPr>
            <w:tcW w:w="2268" w:type="dxa"/>
          </w:tcPr>
          <w:p w14:paraId="74EB01BF" w14:textId="5106A5A5" w:rsidR="00732EB9" w:rsidRDefault="00732EB9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76AF02CE" w14:textId="6C85A32B" w:rsidR="00732EB9" w:rsidRDefault="00E25DC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2EB9" w:rsidRPr="00737D60" w14:paraId="011B67D0" w14:textId="77777777" w:rsidTr="00234BDA">
        <w:tc>
          <w:tcPr>
            <w:tcW w:w="567" w:type="dxa"/>
          </w:tcPr>
          <w:p w14:paraId="7DBF0CFD" w14:textId="70EAEE0A" w:rsidR="00732EB9" w:rsidRDefault="00164BB5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256252A1" w14:textId="03A13DCA" w:rsidR="00732EB9" w:rsidRPr="00732EB9" w:rsidRDefault="00732EB9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отказанных комитетом финансов муниципальных контрактов (контрактов) на поставку товаров, работ, оказания услуг, заключенных за счет средств бюджета</w:t>
            </w:r>
          </w:p>
        </w:tc>
        <w:tc>
          <w:tcPr>
            <w:tcW w:w="2268" w:type="dxa"/>
          </w:tcPr>
          <w:p w14:paraId="4808A2C2" w14:textId="46C283C7" w:rsidR="00732EB9" w:rsidRDefault="00600566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2" w:type="dxa"/>
          </w:tcPr>
          <w:p w14:paraId="0E58D621" w14:textId="2F46539E" w:rsidR="00732EB9" w:rsidRDefault="00600566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4BB5" w:rsidRPr="00737D60" w14:paraId="14539FA3" w14:textId="77777777" w:rsidTr="00234BDA">
        <w:tc>
          <w:tcPr>
            <w:tcW w:w="567" w:type="dxa"/>
          </w:tcPr>
          <w:p w14:paraId="51F453FA" w14:textId="671FEF74" w:rsidR="00164BB5" w:rsidRDefault="00164BB5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25468B84" w14:textId="6C0BE09C" w:rsidR="00164BB5" w:rsidRPr="00732EB9" w:rsidRDefault="00164BB5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2268" w:type="dxa"/>
          </w:tcPr>
          <w:p w14:paraId="1E631DCC" w14:textId="1EB4B14B" w:rsidR="00164BB5" w:rsidRDefault="00164BB5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5B7AE297" w14:textId="15023E06" w:rsidR="00164BB5" w:rsidRDefault="00164BB5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0566" w:rsidRPr="00737D60" w14:paraId="07D2C07A" w14:textId="77777777" w:rsidTr="00234BDA">
        <w:tc>
          <w:tcPr>
            <w:tcW w:w="567" w:type="dxa"/>
          </w:tcPr>
          <w:p w14:paraId="6543E437" w14:textId="014DF0E5" w:rsidR="00600566" w:rsidRDefault="00164BB5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78970D16" w14:textId="10DF5279" w:rsidR="00600566" w:rsidRPr="00732EB9" w:rsidRDefault="00600566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плановых показателях на текущий год (информация о показателях бюджетной сметы),  размещенная казенным учреждением, являющимся ГАБС (ГРБС) в сети Интернет на сайте bus.gov.ru (в соответствии с требованиями приказа Министерства финансов Российской Федерации от 21 июля 2011 года № 86н), в срок до 1 марта года, за который проводится оценка</w:t>
            </w:r>
          </w:p>
        </w:tc>
        <w:tc>
          <w:tcPr>
            <w:tcW w:w="2268" w:type="dxa"/>
          </w:tcPr>
          <w:p w14:paraId="55DDEF8A" w14:textId="626BAE31" w:rsidR="00600566" w:rsidRDefault="00600566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3E3B665D" w14:textId="58067D85" w:rsidR="00600566" w:rsidRDefault="00600566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0566" w:rsidRPr="00737D60" w14:paraId="1A2304F2" w14:textId="77777777" w:rsidTr="00234BDA">
        <w:tc>
          <w:tcPr>
            <w:tcW w:w="567" w:type="dxa"/>
          </w:tcPr>
          <w:p w14:paraId="35B292E6" w14:textId="0C0A2A7E" w:rsidR="00600566" w:rsidRDefault="00600566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1EBA588C" w14:textId="4FFC41CD" w:rsidR="00600566" w:rsidRPr="00732EB9" w:rsidRDefault="00600566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случаев несвоевременного предоставления ГАБС информации (изменения информации) об организации для внесения в реестр участников бюджетного процесса, а также юридических лиц, не являющихся участниками бюджетного процесса (далее - </w:t>
            </w:r>
            <w:r w:rsidRPr="0060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Сводный реестр) (в соответствии с требованиями приказа Министерства финансов Российской Федерации от 23 декабря 2014 года № 163н)</w:t>
            </w:r>
          </w:p>
        </w:tc>
        <w:tc>
          <w:tcPr>
            <w:tcW w:w="2268" w:type="dxa"/>
          </w:tcPr>
          <w:p w14:paraId="6DE3C846" w14:textId="1B753ADA" w:rsidR="00600566" w:rsidRDefault="00600566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72" w:type="dxa"/>
          </w:tcPr>
          <w:p w14:paraId="56872854" w14:textId="7B5F8DD1" w:rsidR="00600566" w:rsidRDefault="00600566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2B62A52" w14:textId="77777777" w:rsid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8257742" w14:textId="21824DE1" w:rsidR="00032322" w:rsidRP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качества финансового менеджмента ГАБС, осуществляющих полномочия ГРБС в отношении казенных учреждений и полномочия учредителя в отношении бюджетных и автономных</w:t>
      </w:r>
    </w:p>
    <w:p w14:paraId="7F5BFBE8" w14:textId="605CFE0F" w:rsidR="00737D60" w:rsidRP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2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учреждений в отчетном году</w:t>
      </w:r>
    </w:p>
    <w:p w14:paraId="276A4751" w14:textId="77777777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EE32B" w14:textId="0FF320CF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мониторинга качества финансового менеджмента 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00216063"/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(отчета о результатах 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финансового менеджмента ГАБС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3A7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I степень качества финансового менеджмента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присвоена не одному ГАБС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DB580" w14:textId="095800AA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число ГАБС с высоким качеством финансового менеджмента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увеличилось.</w:t>
      </w:r>
    </w:p>
    <w:p w14:paraId="150BF988" w14:textId="79007128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Порядком оценки качества  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рейтинге участвовали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ГАБС, осуществляющих полномочия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году в соответствии с  Порядком мониторинга ГАБС участвовали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</w:t>
      </w:r>
    </w:p>
    <w:p w14:paraId="0770A0D0" w14:textId="4D68676E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качество финансового менеджмента выявлено у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(таблица 2),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году.</w:t>
      </w:r>
    </w:p>
    <w:p w14:paraId="06D60D34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Перечень ГАБС, которым присвоена III степень качества финансового менеджмента (ненадлежащее качество)</w:t>
      </w:r>
    </w:p>
    <w:p w14:paraId="5CC53BDC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8F3BA2" w:rsidRPr="00737D60" w14:paraId="09A58C9B" w14:textId="77777777" w:rsidTr="000B381A">
        <w:tc>
          <w:tcPr>
            <w:tcW w:w="850" w:type="dxa"/>
          </w:tcPr>
          <w:p w14:paraId="15965B1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0" w:type="dxa"/>
          </w:tcPr>
          <w:p w14:paraId="44303D1E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</w:tr>
      <w:tr w:rsidR="008F3BA2" w:rsidRPr="00737D60" w14:paraId="7CC4D9B0" w14:textId="77777777" w:rsidTr="000B381A">
        <w:tc>
          <w:tcPr>
            <w:tcW w:w="850" w:type="dxa"/>
          </w:tcPr>
          <w:p w14:paraId="2F0FCE95" w14:textId="77777777" w:rsidR="008F3BA2" w:rsidRPr="00D60E2A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14:paraId="0C74ED6B" w14:textId="0E547041" w:rsidR="008F3BA2" w:rsidRPr="00D60E2A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</w:tr>
      <w:tr w:rsidR="008F3BA2" w:rsidRPr="00737D60" w14:paraId="50581A19" w14:textId="77777777" w:rsidTr="000B381A">
        <w:tc>
          <w:tcPr>
            <w:tcW w:w="850" w:type="dxa"/>
          </w:tcPr>
          <w:p w14:paraId="26E04181" w14:textId="77777777" w:rsidR="008F3BA2" w:rsidRPr="00D60E2A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0" w:type="dxa"/>
          </w:tcPr>
          <w:p w14:paraId="043DC26A" w14:textId="5DA1481C" w:rsidR="008F3BA2" w:rsidRPr="00D60E2A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образования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</w:tr>
      <w:tr w:rsidR="008F3BA2" w:rsidRPr="00737D60" w14:paraId="6E54B6E5" w14:textId="77777777" w:rsidTr="000B381A">
        <w:tc>
          <w:tcPr>
            <w:tcW w:w="850" w:type="dxa"/>
          </w:tcPr>
          <w:p w14:paraId="5EEE16C2" w14:textId="77777777" w:rsidR="008F3BA2" w:rsidRPr="00D60E2A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0" w:type="dxa"/>
          </w:tcPr>
          <w:p w14:paraId="6EEBFCF8" w14:textId="1BD31061" w:rsidR="008F3BA2" w:rsidRPr="00D60E2A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14:paraId="7EEF2BF0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87EE" w14:textId="2137C361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качества финансового менеджмента по всем ГАБС составила </w:t>
      </w:r>
      <w:r w:rsidR="009D185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9D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D185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предыдущем году.</w:t>
      </w:r>
    </w:p>
    <w:p w14:paraId="0FEC851D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наибольшей степени смогли повысить качество финансового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3).</w:t>
      </w:r>
    </w:p>
    <w:p w14:paraId="7FBB603B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Итоговая оценка качества финансового менеджмента ГАБС</w:t>
      </w:r>
    </w:p>
    <w:p w14:paraId="5267A833" w14:textId="712235FF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E7657" w14:textId="77777777" w:rsidR="00165022" w:rsidRPr="00737D60" w:rsidRDefault="0016502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1780"/>
        <w:gridCol w:w="1701"/>
        <w:gridCol w:w="1701"/>
      </w:tblGrid>
      <w:tr w:rsidR="008F3BA2" w:rsidRPr="00737D60" w14:paraId="5DA2D1F6" w14:textId="77777777" w:rsidTr="009D185A">
        <w:tc>
          <w:tcPr>
            <w:tcW w:w="567" w:type="dxa"/>
            <w:vMerge w:val="restart"/>
          </w:tcPr>
          <w:p w14:paraId="6DAC949A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3" w:type="dxa"/>
            <w:vMerge w:val="restart"/>
          </w:tcPr>
          <w:p w14:paraId="10CDBD4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5182" w:type="dxa"/>
            <w:gridSpan w:val="3"/>
          </w:tcPr>
          <w:p w14:paraId="3FE209E8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оценка, баллов</w:t>
            </w:r>
          </w:p>
        </w:tc>
      </w:tr>
      <w:tr w:rsidR="008F3BA2" w:rsidRPr="00737D60" w14:paraId="42CF82E7" w14:textId="77777777" w:rsidTr="009D185A">
        <w:trPr>
          <w:trHeight w:val="483"/>
        </w:trPr>
        <w:tc>
          <w:tcPr>
            <w:tcW w:w="567" w:type="dxa"/>
            <w:vMerge/>
          </w:tcPr>
          <w:p w14:paraId="4A5DAB8D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14:paraId="068B0A41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F1524C6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</w:tcPr>
          <w:p w14:paraId="09308C83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01" w:type="dxa"/>
          </w:tcPr>
          <w:p w14:paraId="268B2321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 год</w:t>
            </w:r>
          </w:p>
        </w:tc>
      </w:tr>
      <w:tr w:rsidR="008F3BA2" w:rsidRPr="00737D60" w14:paraId="2F9BCF1B" w14:textId="77777777" w:rsidTr="004B193E">
        <w:trPr>
          <w:trHeight w:val="314"/>
        </w:trPr>
        <w:tc>
          <w:tcPr>
            <w:tcW w:w="567" w:type="dxa"/>
          </w:tcPr>
          <w:p w14:paraId="2DDDB08F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</w:tcPr>
          <w:p w14:paraId="2CCB3338" w14:textId="195750FE" w:rsidR="008F3BA2" w:rsidRPr="00737D60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  <w:tc>
          <w:tcPr>
            <w:tcW w:w="1780" w:type="dxa"/>
          </w:tcPr>
          <w:p w14:paraId="0A78B9F2" w14:textId="498B4D68" w:rsidR="008F3BA2" w:rsidRPr="00737D60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14:paraId="54824125" w14:textId="0BBE54F9" w:rsidR="008F3BA2" w:rsidRPr="00737D60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14:paraId="240A062E" w14:textId="505E97B6" w:rsidR="008F3BA2" w:rsidRPr="00737D60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F3BA2" w:rsidRPr="00737D60" w14:paraId="50A5B550" w14:textId="77777777" w:rsidTr="009D185A">
        <w:tc>
          <w:tcPr>
            <w:tcW w:w="567" w:type="dxa"/>
          </w:tcPr>
          <w:p w14:paraId="076501B9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3" w:type="dxa"/>
          </w:tcPr>
          <w:p w14:paraId="48FFD18D" w14:textId="69C61610" w:rsidR="008F3BA2" w:rsidRPr="00737D60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образования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  <w:tc>
          <w:tcPr>
            <w:tcW w:w="1780" w:type="dxa"/>
          </w:tcPr>
          <w:p w14:paraId="1916E2AB" w14:textId="38A6B0DA" w:rsidR="008F3BA2" w:rsidRPr="00737D60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14:paraId="1E0288CC" w14:textId="604BB804" w:rsidR="008F3BA2" w:rsidRPr="00737D60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14:paraId="6246C94F" w14:textId="37F3B272" w:rsidR="008F3BA2" w:rsidRPr="00737D60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F3BA2" w:rsidRPr="00737D60" w14:paraId="66F6F96A" w14:textId="77777777" w:rsidTr="009D185A">
        <w:tc>
          <w:tcPr>
            <w:tcW w:w="567" w:type="dxa"/>
          </w:tcPr>
          <w:p w14:paraId="119DA7C3" w14:textId="3337F1D0" w:rsidR="008F3BA2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3" w:type="dxa"/>
          </w:tcPr>
          <w:p w14:paraId="68399F8E" w14:textId="799E5724" w:rsidR="008F3BA2" w:rsidRPr="00D60E2A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</w:t>
            </w:r>
            <w:r w:rsidR="004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780" w:type="dxa"/>
          </w:tcPr>
          <w:p w14:paraId="05AB01E0" w14:textId="1892C9E8" w:rsidR="008F3BA2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14:paraId="0C73A873" w14:textId="28FEA168" w:rsidR="008F3BA2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14:paraId="4C11EE7C" w14:textId="7740F280" w:rsidR="008F3BA2" w:rsidRPr="00737D60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40B2EF6F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83A8F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качество финансового менеджмента ГАБС оценивается по следующим показателям (таблица 4):</w:t>
      </w:r>
    </w:p>
    <w:p w14:paraId="0A0B537F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 Показатели качества финансового менеджмента с наибольшим числом ГАБС, имеющих значения, соответствующие ненадлежащему качеству финансового менеджмента</w:t>
      </w:r>
    </w:p>
    <w:p w14:paraId="6F8EF6EA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472"/>
      </w:tblGrid>
      <w:tr w:rsidR="008F3BA2" w:rsidRPr="00737D60" w14:paraId="7DD2E2C2" w14:textId="77777777" w:rsidTr="000B381A">
        <w:tc>
          <w:tcPr>
            <w:tcW w:w="567" w:type="dxa"/>
            <w:vMerge w:val="restart"/>
          </w:tcPr>
          <w:p w14:paraId="5AA36FA9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vMerge w:val="restart"/>
          </w:tcPr>
          <w:p w14:paraId="4AFF7B96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финансового менеджмента</w:t>
            </w:r>
          </w:p>
        </w:tc>
        <w:tc>
          <w:tcPr>
            <w:tcW w:w="4740" w:type="dxa"/>
            <w:gridSpan w:val="2"/>
            <w:vAlign w:val="bottom"/>
          </w:tcPr>
          <w:p w14:paraId="4635177D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8F3BA2" w:rsidRPr="00737D60" w14:paraId="6C44F580" w14:textId="77777777" w:rsidTr="000B381A">
        <w:tc>
          <w:tcPr>
            <w:tcW w:w="567" w:type="dxa"/>
            <w:vMerge/>
          </w:tcPr>
          <w:p w14:paraId="1E523034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0FFAF4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A1B4818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72" w:type="dxa"/>
            <w:vAlign w:val="bottom"/>
          </w:tcPr>
          <w:p w14:paraId="13A9985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8F3BA2" w:rsidRPr="00737D60" w14:paraId="3C25DB85" w14:textId="77777777" w:rsidTr="000B381A">
        <w:tc>
          <w:tcPr>
            <w:tcW w:w="567" w:type="dxa"/>
          </w:tcPr>
          <w:p w14:paraId="2C8B116F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E289262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внесения изменений в муниципальные программы, по которым ГАБС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2268" w:type="dxa"/>
          </w:tcPr>
          <w:p w14:paraId="2584A93F" w14:textId="01B5F1A3" w:rsidR="008F3BA2" w:rsidRPr="00737D60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6D5DA23C" w14:textId="713FD299" w:rsidR="008F3BA2" w:rsidRPr="00737D60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3BA2" w:rsidRPr="00737D60" w14:paraId="7F0CE458" w14:textId="77777777" w:rsidTr="000B381A">
        <w:tc>
          <w:tcPr>
            <w:tcW w:w="567" w:type="dxa"/>
          </w:tcPr>
          <w:p w14:paraId="136363BF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66F65579" w14:textId="76CA9D14" w:rsidR="008F3BA2" w:rsidRPr="00737D60" w:rsidRDefault="00B55E8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ГАБС (далее – РРО)</w:t>
            </w:r>
          </w:p>
        </w:tc>
        <w:tc>
          <w:tcPr>
            <w:tcW w:w="2268" w:type="dxa"/>
          </w:tcPr>
          <w:p w14:paraId="133A00EA" w14:textId="49DE6258" w:rsidR="008F3BA2" w:rsidRPr="00737D60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3341D172" w14:textId="20198946" w:rsidR="008F3BA2" w:rsidRPr="00737D60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BA2" w:rsidRPr="00737D60" w14:paraId="34EE737C" w14:textId="77777777" w:rsidTr="000B381A">
        <w:tc>
          <w:tcPr>
            <w:tcW w:w="567" w:type="dxa"/>
          </w:tcPr>
          <w:p w14:paraId="2CA0ED52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34BD2540" w14:textId="57F34246" w:rsidR="008F3BA2" w:rsidRPr="00234BDA" w:rsidRDefault="00B55E8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обоснований бюджетных ассигнований утвержденным нормативным затратам ГАБС</w:t>
            </w:r>
          </w:p>
        </w:tc>
        <w:tc>
          <w:tcPr>
            <w:tcW w:w="2268" w:type="dxa"/>
          </w:tcPr>
          <w:p w14:paraId="574AE682" w14:textId="4F315ED9" w:rsidR="008F3BA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6F79F665" w14:textId="78992DD6" w:rsidR="008F3BA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5E82" w:rsidRPr="00737D60" w14:paraId="253FDA80" w14:textId="77777777" w:rsidTr="000B381A">
        <w:tc>
          <w:tcPr>
            <w:tcW w:w="567" w:type="dxa"/>
          </w:tcPr>
          <w:p w14:paraId="6A8A06A5" w14:textId="1DAE2596" w:rsidR="00B55E8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4C2DE778" w14:textId="0E913725" w:rsidR="00B55E82" w:rsidRPr="00B55E8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исполнения расходных полномочий ГАБС в </w:t>
            </w: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отчетном финансовом году</w:t>
            </w:r>
          </w:p>
        </w:tc>
        <w:tc>
          <w:tcPr>
            <w:tcW w:w="2268" w:type="dxa"/>
          </w:tcPr>
          <w:p w14:paraId="1815C648" w14:textId="23127C16" w:rsidR="00B55E8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72" w:type="dxa"/>
          </w:tcPr>
          <w:p w14:paraId="166469E9" w14:textId="063BE537" w:rsidR="00B55E8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3BA2" w:rsidRPr="00737D60" w14:paraId="25F6C3C3" w14:textId="77777777" w:rsidTr="000B381A">
        <w:tc>
          <w:tcPr>
            <w:tcW w:w="567" w:type="dxa"/>
          </w:tcPr>
          <w:p w14:paraId="3AD11A03" w14:textId="22E4741F" w:rsidR="008F3BA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02DFC740" w14:textId="77777777" w:rsidR="008F3BA2" w:rsidRPr="00234BDA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кассовых расходов и плановых объемов бюджетных ассигнований ГАБС в отчетном году</w:t>
            </w:r>
          </w:p>
        </w:tc>
        <w:tc>
          <w:tcPr>
            <w:tcW w:w="2268" w:type="dxa"/>
          </w:tcPr>
          <w:p w14:paraId="5DEB93C7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3191159C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789" w:rsidRPr="00737D60" w14:paraId="0D7DC440" w14:textId="77777777" w:rsidTr="000B381A">
        <w:tc>
          <w:tcPr>
            <w:tcW w:w="567" w:type="dxa"/>
          </w:tcPr>
          <w:p w14:paraId="7D4D22AE" w14:textId="2CDE8B3E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13385A16" w14:textId="04909572" w:rsidR="00AC1789" w:rsidRPr="00732EB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кредиторской задолженности ГАБС, казенных учреждений, в отношении которых ГАБС осуществляет полномочия ГРБС и бюджетных и автономных учреждений, в отношении которых ГАБС осуществляет полномочия учредителя к объему бюджетных расходов ГАБС, казенных учреждений, в отношении которых ГАБС осуществляет полномочия ГРБС и бюджетных и автономных учреждений, в отношении которых ГАБС осуществляет полномочия учредителя в отчетном году</w:t>
            </w:r>
          </w:p>
        </w:tc>
        <w:tc>
          <w:tcPr>
            <w:tcW w:w="2268" w:type="dxa"/>
          </w:tcPr>
          <w:p w14:paraId="73E4AE9E" w14:textId="39C1F4C1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270BDF2F" w14:textId="60D76EBF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BA2" w:rsidRPr="00737D60" w14:paraId="1B828818" w14:textId="77777777" w:rsidTr="000B381A">
        <w:tc>
          <w:tcPr>
            <w:tcW w:w="567" w:type="dxa"/>
          </w:tcPr>
          <w:p w14:paraId="06C0CB43" w14:textId="4AD65A74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2D427E64" w14:textId="77777777" w:rsidR="008F3BA2" w:rsidRPr="00732EB9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дебиторской задолженности ГАБС в отчетном периоде по сравнению с началом года</w:t>
            </w:r>
          </w:p>
        </w:tc>
        <w:tc>
          <w:tcPr>
            <w:tcW w:w="2268" w:type="dxa"/>
          </w:tcPr>
          <w:p w14:paraId="6AF78CE1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35E489AD" w14:textId="1C88D285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BA2" w:rsidRPr="00737D60" w14:paraId="30866553" w14:textId="77777777" w:rsidTr="000B381A">
        <w:tc>
          <w:tcPr>
            <w:tcW w:w="567" w:type="dxa"/>
          </w:tcPr>
          <w:p w14:paraId="79ABB6D0" w14:textId="67E6AAF5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4B914F4F" w14:textId="77777777" w:rsidR="008F3BA2" w:rsidRPr="00732EB9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отказанных комитетом финансов муниципальных контрактов (контрактов) на поставку товаров, работ, оказания услуг, заключенных за счет средств бюджета</w:t>
            </w:r>
          </w:p>
        </w:tc>
        <w:tc>
          <w:tcPr>
            <w:tcW w:w="2268" w:type="dxa"/>
          </w:tcPr>
          <w:p w14:paraId="209C6C62" w14:textId="0FF7B9F1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2BF6A78C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1789" w:rsidRPr="00737D60" w14:paraId="05FADFF7" w14:textId="77777777" w:rsidTr="000B381A">
        <w:tc>
          <w:tcPr>
            <w:tcW w:w="567" w:type="dxa"/>
          </w:tcPr>
          <w:p w14:paraId="652285CC" w14:textId="046EAC93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7873D2F9" w14:textId="7A2C388C" w:rsidR="00AC1789" w:rsidRPr="00732EB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выполнения годового плана ГАБС по внутреннему финансовому контролю и внутреннему финансовому аудиту</w:t>
            </w:r>
          </w:p>
        </w:tc>
        <w:tc>
          <w:tcPr>
            <w:tcW w:w="2268" w:type="dxa"/>
          </w:tcPr>
          <w:p w14:paraId="0E71A1EE" w14:textId="0D825A09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385DEA86" w14:textId="5CC4B275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789" w:rsidRPr="00737D60" w14:paraId="61F26A9C" w14:textId="77777777" w:rsidTr="000B381A">
        <w:tc>
          <w:tcPr>
            <w:tcW w:w="567" w:type="dxa"/>
          </w:tcPr>
          <w:p w14:paraId="0C56F609" w14:textId="77777777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09BBF64" w14:textId="7CB6D003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20A08D6" w14:textId="2AEFF368" w:rsidR="00AC1789" w:rsidRP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системы внутреннего финансового </w:t>
            </w:r>
            <w:proofErr w:type="gramStart"/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и</w:t>
            </w:r>
            <w:proofErr w:type="gramEnd"/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аудита ГАБС</w:t>
            </w:r>
          </w:p>
        </w:tc>
        <w:tc>
          <w:tcPr>
            <w:tcW w:w="2268" w:type="dxa"/>
          </w:tcPr>
          <w:p w14:paraId="0601EBB7" w14:textId="5259A6F6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12BC6EC6" w14:textId="546709F7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3BA2" w:rsidRPr="00737D60" w14:paraId="41B5A2BA" w14:textId="77777777" w:rsidTr="000B381A">
        <w:tc>
          <w:tcPr>
            <w:tcW w:w="567" w:type="dxa"/>
          </w:tcPr>
          <w:p w14:paraId="2EE9F539" w14:textId="05BADB58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60715DE7" w14:textId="16F6C502" w:rsidR="008F3BA2" w:rsidRPr="00732EB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плановых показателях на текущий год,  размещенная казенными, бюджетными и автономными учреждениями, полномочия ГРБС и учредителя которых осуществляет ГАБС  в сети Интернет на сайте bus.gov.ru (в соответствии с требованиями приказа Министерства </w:t>
            </w: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 Российской Федерации от 21 июля 2011 года № 86н), в срок до 1 марта года, за который проводится оценка (для казенных учреждений - информация о показателях бюджетной сметы; для бюджетных и автономных учреждений – информация о муниципальном задании, информация о плане финансово-хозяйственной деятельности)</w:t>
            </w:r>
          </w:p>
        </w:tc>
        <w:tc>
          <w:tcPr>
            <w:tcW w:w="2268" w:type="dxa"/>
          </w:tcPr>
          <w:p w14:paraId="782C4AB8" w14:textId="24D5A2FE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72" w:type="dxa"/>
          </w:tcPr>
          <w:p w14:paraId="563B72F2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BA2" w:rsidRPr="00737D60" w14:paraId="065EDEE5" w14:textId="77777777" w:rsidTr="000B381A">
        <w:tc>
          <w:tcPr>
            <w:tcW w:w="567" w:type="dxa"/>
          </w:tcPr>
          <w:p w14:paraId="70309A3A" w14:textId="5FE11A23" w:rsidR="008F3BA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1399890D" w14:textId="71F043E7" w:rsidR="008F3BA2" w:rsidRPr="00732EB9" w:rsidRDefault="00801F2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деятельности и об использовании имущества за отчетный год,  размещенная казенными, бюджетными и автономными учреждениями, полномочия ГРБС и учредителя которых осуществляет ГАБС в сети Интернет на сайте bus.gov.ru (в соответствии с требованиями приказа Министерства финансов Российской Федерации от 21 июля 2011 года № 86н), в срок до 1 мая года, за который проводится оценка</w:t>
            </w:r>
          </w:p>
        </w:tc>
        <w:tc>
          <w:tcPr>
            <w:tcW w:w="2268" w:type="dxa"/>
          </w:tcPr>
          <w:p w14:paraId="042B7372" w14:textId="5FA8A6B2" w:rsidR="008F3BA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11F886FA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F22" w:rsidRPr="00737D60" w14:paraId="1A861C3B" w14:textId="77777777" w:rsidTr="000B381A">
        <w:tc>
          <w:tcPr>
            <w:tcW w:w="567" w:type="dxa"/>
          </w:tcPr>
          <w:p w14:paraId="1D6DFCAD" w14:textId="5E03DF7D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14:paraId="1F834221" w14:textId="345C9329" w:rsidR="00801F22" w:rsidRP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несвоевременного предоставления ГАБС, казенными, бюджетными и автономными учреждениями, полномочия ГРБС и учредителя, в отношении которых осуществляет ГАБС информации (изменения информации) об организации для внесения в реестр участников бюджетного процесса, а также юридических лиц, не являющихся участниками бюджетного процесса (далее - Сводный реестр) (в соответствии с требованиями приказа Министерства финансов Российской Федерации от 23 декабря 2014 года № 163н)</w:t>
            </w:r>
          </w:p>
        </w:tc>
        <w:tc>
          <w:tcPr>
            <w:tcW w:w="2268" w:type="dxa"/>
          </w:tcPr>
          <w:p w14:paraId="098CB832" w14:textId="5E864969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7682FF39" w14:textId="60BB1FDA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F22" w:rsidRPr="00737D60" w14:paraId="1A3A90D0" w14:textId="77777777" w:rsidTr="000B381A">
        <w:tc>
          <w:tcPr>
            <w:tcW w:w="567" w:type="dxa"/>
          </w:tcPr>
          <w:p w14:paraId="1813DCA3" w14:textId="798DABA0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14:paraId="4D0405F2" w14:textId="3CBFC99F" w:rsidR="00801F22" w:rsidRP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ГАБС информации в ГИС ГМП (в соответствии с требованиями приказа Министерства финансов Российской Федерации от 12 мая 2017 года № 11н)</w:t>
            </w:r>
          </w:p>
        </w:tc>
        <w:tc>
          <w:tcPr>
            <w:tcW w:w="2268" w:type="dxa"/>
          </w:tcPr>
          <w:p w14:paraId="2E64FF9D" w14:textId="24A6AA36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73AEF6AF" w14:textId="28DC9E1A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E952B8C" w14:textId="77777777" w:rsidR="000003A7" w:rsidRDefault="000003A7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08ED" w14:textId="49350A4C" w:rsidR="008F3BA2" w:rsidRPr="00801F22" w:rsidRDefault="00801F22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мониторинга </w:t>
      </w:r>
      <w:r w:rsidR="00655425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 ГАБС</w:t>
      </w:r>
      <w:r w:rsidR="0065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целесообразным предоставление </w:t>
      </w:r>
      <w:r w:rsidR="00655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 ходе реализации мер, направленных на повышение качества финансового менеджмента.</w:t>
      </w:r>
    </w:p>
    <w:p w14:paraId="64D3D2C4" w14:textId="12D8EE96" w:rsidR="00655425" w:rsidRDefault="0065542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5B654" w14:textId="77777777" w:rsidR="000003A7" w:rsidRPr="00801F22" w:rsidRDefault="000003A7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4AA3F" w14:textId="177BED65" w:rsidR="00B47745" w:rsidRDefault="00C611F2" w:rsidP="00E25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B0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0C8">
        <w:rPr>
          <w:rFonts w:ascii="Times New Roman" w:hAnsi="Times New Roman" w:cs="Times New Roman"/>
          <w:sz w:val="28"/>
          <w:szCs w:val="28"/>
        </w:rPr>
        <w:t>Е.В.</w:t>
      </w:r>
      <w:r w:rsidR="00E25DC4">
        <w:rPr>
          <w:rFonts w:ascii="Times New Roman" w:hAnsi="Times New Roman" w:cs="Times New Roman"/>
          <w:sz w:val="28"/>
          <w:szCs w:val="28"/>
        </w:rPr>
        <w:t xml:space="preserve"> </w:t>
      </w:r>
      <w:r w:rsidR="00B040C8">
        <w:rPr>
          <w:rFonts w:ascii="Times New Roman" w:hAnsi="Times New Roman" w:cs="Times New Roman"/>
          <w:sz w:val="28"/>
          <w:szCs w:val="28"/>
        </w:rPr>
        <w:t>Брюхова</w:t>
      </w:r>
    </w:p>
    <w:p w14:paraId="084EF684" w14:textId="77777777" w:rsidR="00655425" w:rsidRPr="00E250D7" w:rsidRDefault="00655425" w:rsidP="00E25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AE3A4B3" w14:textId="368EC771" w:rsidR="00234BDA" w:rsidRPr="00673B6C" w:rsidRDefault="00655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25">
        <w:rPr>
          <w:rFonts w:ascii="Times New Roman" w:hAnsi="Times New Roman" w:cs="Times New Roman"/>
          <w:bCs/>
        </w:rPr>
        <w:t>Исполнитель: Козина В.Г. 8(81362)22-670</w:t>
      </w:r>
    </w:p>
    <w:sectPr w:rsidR="00234BDA" w:rsidRPr="006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ADA"/>
    <w:multiLevelType w:val="multilevel"/>
    <w:tmpl w:val="553EA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B746BE"/>
    <w:multiLevelType w:val="multilevel"/>
    <w:tmpl w:val="462679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E53CC5"/>
    <w:multiLevelType w:val="hybridMultilevel"/>
    <w:tmpl w:val="4B34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5FA9"/>
    <w:multiLevelType w:val="hybridMultilevel"/>
    <w:tmpl w:val="012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53293">
    <w:abstractNumId w:val="3"/>
  </w:num>
  <w:num w:numId="2" w16cid:durableId="1017853851">
    <w:abstractNumId w:val="0"/>
  </w:num>
  <w:num w:numId="3" w16cid:durableId="1326786639">
    <w:abstractNumId w:val="2"/>
  </w:num>
  <w:num w:numId="4" w16cid:durableId="18579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BB"/>
    <w:rsid w:val="000003A7"/>
    <w:rsid w:val="000003DA"/>
    <w:rsid w:val="00002261"/>
    <w:rsid w:val="00002B21"/>
    <w:rsid w:val="000271E4"/>
    <w:rsid w:val="00032322"/>
    <w:rsid w:val="000536BD"/>
    <w:rsid w:val="000538B9"/>
    <w:rsid w:val="00067B49"/>
    <w:rsid w:val="00071526"/>
    <w:rsid w:val="0007677B"/>
    <w:rsid w:val="00080346"/>
    <w:rsid w:val="00086029"/>
    <w:rsid w:val="000A4595"/>
    <w:rsid w:val="000A7A2F"/>
    <w:rsid w:val="000C10C5"/>
    <w:rsid w:val="000C1846"/>
    <w:rsid w:val="000C2E36"/>
    <w:rsid w:val="000F37E9"/>
    <w:rsid w:val="000F734A"/>
    <w:rsid w:val="0011285A"/>
    <w:rsid w:val="00122C14"/>
    <w:rsid w:val="001259D3"/>
    <w:rsid w:val="0013427C"/>
    <w:rsid w:val="00136D99"/>
    <w:rsid w:val="001543AC"/>
    <w:rsid w:val="00164BB5"/>
    <w:rsid w:val="00165022"/>
    <w:rsid w:val="00183BA6"/>
    <w:rsid w:val="001A0C81"/>
    <w:rsid w:val="001A23B0"/>
    <w:rsid w:val="001B1B69"/>
    <w:rsid w:val="001C3783"/>
    <w:rsid w:val="001D6A51"/>
    <w:rsid w:val="001E78A1"/>
    <w:rsid w:val="00203ED6"/>
    <w:rsid w:val="00205EF4"/>
    <w:rsid w:val="00211954"/>
    <w:rsid w:val="00226E01"/>
    <w:rsid w:val="00232E4C"/>
    <w:rsid w:val="00234BDA"/>
    <w:rsid w:val="00261D4F"/>
    <w:rsid w:val="002625A7"/>
    <w:rsid w:val="002852BC"/>
    <w:rsid w:val="0029393A"/>
    <w:rsid w:val="003030C1"/>
    <w:rsid w:val="003338FA"/>
    <w:rsid w:val="003408E8"/>
    <w:rsid w:val="00375FBB"/>
    <w:rsid w:val="00376DDD"/>
    <w:rsid w:val="00377BFC"/>
    <w:rsid w:val="00382801"/>
    <w:rsid w:val="00397BDA"/>
    <w:rsid w:val="003F44BB"/>
    <w:rsid w:val="004247BE"/>
    <w:rsid w:val="00431D40"/>
    <w:rsid w:val="0043470D"/>
    <w:rsid w:val="004462C5"/>
    <w:rsid w:val="00473FD1"/>
    <w:rsid w:val="004A37D4"/>
    <w:rsid w:val="004B193E"/>
    <w:rsid w:val="00523BCA"/>
    <w:rsid w:val="00524FCF"/>
    <w:rsid w:val="0052749A"/>
    <w:rsid w:val="00537C87"/>
    <w:rsid w:val="005677D6"/>
    <w:rsid w:val="005837CF"/>
    <w:rsid w:val="0058666D"/>
    <w:rsid w:val="00592B4F"/>
    <w:rsid w:val="005C1282"/>
    <w:rsid w:val="005C7361"/>
    <w:rsid w:val="005D2DDA"/>
    <w:rsid w:val="005D7000"/>
    <w:rsid w:val="005D70BD"/>
    <w:rsid w:val="00600566"/>
    <w:rsid w:val="006074E0"/>
    <w:rsid w:val="00616150"/>
    <w:rsid w:val="0062011B"/>
    <w:rsid w:val="00633F4C"/>
    <w:rsid w:val="00644910"/>
    <w:rsid w:val="0065006A"/>
    <w:rsid w:val="006517A1"/>
    <w:rsid w:val="00655425"/>
    <w:rsid w:val="00673B6C"/>
    <w:rsid w:val="00673CC9"/>
    <w:rsid w:val="00675234"/>
    <w:rsid w:val="006848E6"/>
    <w:rsid w:val="00686EEB"/>
    <w:rsid w:val="00692898"/>
    <w:rsid w:val="006C34CE"/>
    <w:rsid w:val="006D0E0D"/>
    <w:rsid w:val="006F009D"/>
    <w:rsid w:val="00732EB9"/>
    <w:rsid w:val="00737D60"/>
    <w:rsid w:val="0074071C"/>
    <w:rsid w:val="00741585"/>
    <w:rsid w:val="00761820"/>
    <w:rsid w:val="007A4401"/>
    <w:rsid w:val="007C308F"/>
    <w:rsid w:val="007F1AD1"/>
    <w:rsid w:val="007F4450"/>
    <w:rsid w:val="00801F22"/>
    <w:rsid w:val="00827498"/>
    <w:rsid w:val="0084442A"/>
    <w:rsid w:val="00874A5B"/>
    <w:rsid w:val="00892B39"/>
    <w:rsid w:val="008B2278"/>
    <w:rsid w:val="008F3BA2"/>
    <w:rsid w:val="00920C8B"/>
    <w:rsid w:val="00926BA6"/>
    <w:rsid w:val="00944AB4"/>
    <w:rsid w:val="00953A6D"/>
    <w:rsid w:val="00965E30"/>
    <w:rsid w:val="00967137"/>
    <w:rsid w:val="009718A4"/>
    <w:rsid w:val="00990173"/>
    <w:rsid w:val="009C7AB9"/>
    <w:rsid w:val="009D185A"/>
    <w:rsid w:val="009D6C33"/>
    <w:rsid w:val="009F21FA"/>
    <w:rsid w:val="00A15DB3"/>
    <w:rsid w:val="00A51566"/>
    <w:rsid w:val="00A8512B"/>
    <w:rsid w:val="00AA13A5"/>
    <w:rsid w:val="00AA3C78"/>
    <w:rsid w:val="00AC08CB"/>
    <w:rsid w:val="00AC1789"/>
    <w:rsid w:val="00AE1696"/>
    <w:rsid w:val="00B040C8"/>
    <w:rsid w:val="00B15D5F"/>
    <w:rsid w:val="00B232FA"/>
    <w:rsid w:val="00B30F5A"/>
    <w:rsid w:val="00B47745"/>
    <w:rsid w:val="00B55E82"/>
    <w:rsid w:val="00B629F7"/>
    <w:rsid w:val="00B911E6"/>
    <w:rsid w:val="00B97BBB"/>
    <w:rsid w:val="00BB7966"/>
    <w:rsid w:val="00BC3CE2"/>
    <w:rsid w:val="00BD3D98"/>
    <w:rsid w:val="00C34C9A"/>
    <w:rsid w:val="00C372B9"/>
    <w:rsid w:val="00C420DF"/>
    <w:rsid w:val="00C611F2"/>
    <w:rsid w:val="00CB4F26"/>
    <w:rsid w:val="00CE27E5"/>
    <w:rsid w:val="00CE2ECF"/>
    <w:rsid w:val="00CE30F3"/>
    <w:rsid w:val="00D20A5B"/>
    <w:rsid w:val="00D51412"/>
    <w:rsid w:val="00D60E2A"/>
    <w:rsid w:val="00D60EC3"/>
    <w:rsid w:val="00D63D05"/>
    <w:rsid w:val="00D6503D"/>
    <w:rsid w:val="00D70579"/>
    <w:rsid w:val="00D70BD2"/>
    <w:rsid w:val="00DA7BA3"/>
    <w:rsid w:val="00DE2096"/>
    <w:rsid w:val="00E011AB"/>
    <w:rsid w:val="00E0243D"/>
    <w:rsid w:val="00E07116"/>
    <w:rsid w:val="00E23B8C"/>
    <w:rsid w:val="00E250D7"/>
    <w:rsid w:val="00E25DC4"/>
    <w:rsid w:val="00E45FC1"/>
    <w:rsid w:val="00E61AFE"/>
    <w:rsid w:val="00E65BAB"/>
    <w:rsid w:val="00E813E5"/>
    <w:rsid w:val="00EB285C"/>
    <w:rsid w:val="00F03BB7"/>
    <w:rsid w:val="00F10F3C"/>
    <w:rsid w:val="00F11012"/>
    <w:rsid w:val="00F20409"/>
    <w:rsid w:val="00F226C1"/>
    <w:rsid w:val="00F24535"/>
    <w:rsid w:val="00F41861"/>
    <w:rsid w:val="00F84C6E"/>
    <w:rsid w:val="00F92E18"/>
    <w:rsid w:val="00F9411C"/>
    <w:rsid w:val="00FE3C68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569"/>
  <w15:docId w15:val="{5424D25A-1B59-4946-89ED-305E03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1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C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20409"/>
  </w:style>
  <w:style w:type="character" w:styleId="a7">
    <w:name w:val="Hyperlink"/>
    <w:rsid w:val="00761820"/>
    <w:rPr>
      <w:rFonts w:cs="Times New Roman"/>
      <w:color w:val="000080"/>
      <w:u w:val="single"/>
    </w:rPr>
  </w:style>
  <w:style w:type="paragraph" w:styleId="a8">
    <w:name w:val="No Spacing"/>
    <w:uiPriority w:val="1"/>
    <w:qFormat/>
    <w:rsid w:val="00FF13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F1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7D5E1B93807E2668F3180F0411F6D93714CD9835B2D972D0F4E14851F74EADD055BDE16B373FF6B9AB830775ECB8EAEA18FF8D23A6LFg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E8E7-9FEA-4C17-8CE9-948A0FC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Лапшина</cp:lastModifiedBy>
  <cp:revision>56</cp:revision>
  <cp:lastPrinted>2022-04-06T15:07:00Z</cp:lastPrinted>
  <dcterms:created xsi:type="dcterms:W3CDTF">2018-04-06T05:26:00Z</dcterms:created>
  <dcterms:modified xsi:type="dcterms:W3CDTF">2022-04-20T15:53:00Z</dcterms:modified>
</cp:coreProperties>
</file>