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ИНФОРМАЦИЯ</w:t>
      </w: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ОСНОВНЫЕ НОВЕЛЛЫ</w:t>
      </w: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В МЕТОДИЧЕСКИХ РЕКОМЕНДАЦИЯХ ПО ВОПРОСАМ ПРЕДСТАВЛЕНИЯ</w:t>
      </w: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</w:t>
      </w:r>
    </w:p>
    <w:p w:rsidR="00353E96" w:rsidRPr="004A26B8" w:rsidRDefault="00353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СПРАВКИ В 2023 ГОДУ (ЗА ОТЧЕТНЫЙ 2022 ГОД)</w:t>
      </w:r>
    </w:p>
    <w:p w:rsidR="00353E96" w:rsidRPr="004A26B8" w:rsidRDefault="00353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E96" w:rsidRPr="004A26B8" w:rsidRDefault="00353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4A26B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A26B8">
        <w:rPr>
          <w:rFonts w:ascii="Times New Roman" w:hAnsi="Times New Roman" w:cs="Times New Roman"/>
          <w:sz w:val="28"/>
          <w:szCs w:val="28"/>
        </w:rPr>
        <w:t xml:space="preserve"> ежегодно обновляемых Методических </w:t>
      </w:r>
      <w:hyperlink r:id="rId5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6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В ходе использования в работе указанных Методических </w:t>
      </w:r>
      <w:hyperlink r:id="rId7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предлагаем обратить внимание на следующее.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1. Методические </w:t>
      </w:r>
      <w:hyperlink r:id="rId8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2. В Методических </w:t>
      </w:r>
      <w:hyperlink r:id="rId9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рекомендациях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0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lastRenderedPageBreak/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пункт 37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2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13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>8. 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9. Учитывая возникающие на практике </w:t>
      </w:r>
      <w:proofErr w:type="gramStart"/>
      <w:r w:rsidRPr="004A26B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A26B8">
        <w:rPr>
          <w:rFonts w:ascii="Times New Roman" w:hAnsi="Times New Roman" w:cs="Times New Roman"/>
          <w:sz w:val="28"/>
          <w:szCs w:val="28"/>
        </w:rPr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10. Уточнены положения Методических </w:t>
      </w:r>
      <w:hyperlink r:id="rId14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4A26B8">
        <w:rPr>
          <w:rFonts w:ascii="Times New Roman" w:hAnsi="Times New Roman" w:cs="Times New Roman"/>
          <w:sz w:val="28"/>
          <w:szCs w:val="28"/>
        </w:rPr>
        <w:t>, касающиеся цифровых финансовых инструментов.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11. В </w:t>
      </w:r>
      <w:hyperlink r:id="rId15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пункте 181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353E96" w:rsidRPr="004A26B8" w:rsidRDefault="00353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6B8">
        <w:rPr>
          <w:rFonts w:ascii="Times New Roman" w:hAnsi="Times New Roman" w:cs="Times New Roman"/>
          <w:sz w:val="28"/>
          <w:szCs w:val="28"/>
        </w:rPr>
        <w:t xml:space="preserve">12. Положения Методических </w:t>
      </w:r>
      <w:hyperlink r:id="rId16">
        <w:r w:rsidRPr="004A26B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4A26B8">
        <w:rPr>
          <w:rFonts w:ascii="Times New Roman" w:hAnsi="Times New Roman" w:cs="Times New Roman"/>
          <w:sz w:val="28"/>
          <w:szCs w:val="28"/>
        </w:rPr>
        <w:t xml:space="preserve"> в целом актуализированы с учетом изменений нормативных правовых актов Российской Федерации.</w:t>
      </w:r>
    </w:p>
    <w:p w:rsidR="00353E96" w:rsidRPr="004A26B8" w:rsidRDefault="0035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E96" w:rsidRPr="004A26B8" w:rsidRDefault="0035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E96" w:rsidRPr="004A26B8" w:rsidRDefault="00353E9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E4C35" w:rsidRPr="004A26B8" w:rsidRDefault="00AE4C35">
      <w:pPr>
        <w:rPr>
          <w:rFonts w:ascii="Times New Roman" w:hAnsi="Times New Roman" w:cs="Times New Roman"/>
          <w:sz w:val="28"/>
          <w:szCs w:val="28"/>
        </w:rPr>
      </w:pPr>
    </w:p>
    <w:sectPr w:rsidR="00AE4C35" w:rsidRPr="004A26B8" w:rsidSect="00EA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96"/>
    <w:rsid w:val="00353E96"/>
    <w:rsid w:val="004A26B8"/>
    <w:rsid w:val="00A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E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E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899A8C6E0A0B896EA2E8B68F4283A731FEEE90BA35ABDC4498DABAC606207E9D5B4E12357621D79DE214BUCkFO" TargetMode="External"/><Relationship Id="rId13" Type="http://schemas.openxmlformats.org/officeDocument/2006/relationships/hyperlink" Target="consultantplus://offline/ref=7124F899A8C6E0A0B896EA2E8B68F4283A731FEEE90BA35ABDC4498DABAC606215E98DB8E0254B631D6C88700D998CC4B7C95B5DB61112B4UFk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4F899A8C6E0A0B896EA2E8B68F4283A731FEEE90BA35ABDC4498DABAC606207E9D5B4E12357621D79DE214BUCkFO" TargetMode="External"/><Relationship Id="rId12" Type="http://schemas.openxmlformats.org/officeDocument/2006/relationships/hyperlink" Target="consultantplus://offline/ref=7124F899A8C6E0A0B896EA2E8B68F4283A731FEEE90BA35ABDC4498DABAC606215E98DB8E0254865186C88700D998CC4B7C95B5DB61112B4UFk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24F899A8C6E0A0B896EA2E8B68F4283A731FEEE90BA35ABDC4498DABAC606207E9D5B4E12357621D79DE214BUCk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24F899A8C6E0A0B896EA2E8B68F4283A731FEEE90BA35ABDC4498DABAC606207E9D5B4E12357621D79DE214BUCkFO" TargetMode="External"/><Relationship Id="rId11" Type="http://schemas.openxmlformats.org/officeDocument/2006/relationships/hyperlink" Target="consultantplus://offline/ref=7124F899A8C6E0A0B896EA2E8B68F4283A731FEEE90BA35ABDC4498DABAC606215E98DB8E02548671E6C88700D998CC4B7C95B5DB61112B4UFk5O" TargetMode="External"/><Relationship Id="rId5" Type="http://schemas.openxmlformats.org/officeDocument/2006/relationships/hyperlink" Target="consultantplus://offline/ref=7124F899A8C6E0A0B896EA2E8B68F4283A731FEEE90BA35ABDC4498DABAC606207E9D5B4E12357621D79DE214BUCkFO" TargetMode="External"/><Relationship Id="rId15" Type="http://schemas.openxmlformats.org/officeDocument/2006/relationships/hyperlink" Target="consultantplus://offline/ref=7124F899A8C6E0A0B896EA2E8B68F4283A731FEEE90BA35ABDC4498DABAC606215E98DB8E0254C64146C88700D998CC4B7C95B5DB61112B4UFk5O" TargetMode="External"/><Relationship Id="rId10" Type="http://schemas.openxmlformats.org/officeDocument/2006/relationships/hyperlink" Target="consultantplus://offline/ref=7124F899A8C6E0A0B896EA2E8B68F4283A731FEEE90BA35ABDC4498DABAC606215E98DB8E0254965196C88700D998CC4B7C95B5DB61112B4UFk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899A8C6E0A0B896EA2E8B68F4283A731FEEE90BA35ABDC4498DABAC606207E9D5B4E12357621D79DE214BUCkFO" TargetMode="External"/><Relationship Id="rId14" Type="http://schemas.openxmlformats.org/officeDocument/2006/relationships/hyperlink" Target="consultantplus://offline/ref=7124F899A8C6E0A0B896EA2E8B68F4283A731FEEE90BA35ABDC4498DABAC606207E9D5B4E12357621D79DE214BUC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B813-73CB-44B4-8FF4-896917D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kiseleva_en</dc:creator>
  <cp:lastModifiedBy>kiseleva_en</cp:lastModifiedBy>
  <cp:revision>2</cp:revision>
  <dcterms:created xsi:type="dcterms:W3CDTF">2023-01-16T14:36:00Z</dcterms:created>
  <dcterms:modified xsi:type="dcterms:W3CDTF">2023-01-16T14:37:00Z</dcterms:modified>
</cp:coreProperties>
</file>