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A6" w:rsidRDefault="00C341A6" w:rsidP="00C3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1A6">
        <w:rPr>
          <w:rFonts w:ascii="Times New Roman" w:hAnsi="Times New Roman" w:cs="Times New Roman"/>
          <w:b/>
          <w:sz w:val="24"/>
          <w:szCs w:val="24"/>
        </w:rPr>
        <w:t>Сведения о применении контрольным органом мер стимулирования добросовестных контролируемых лиц</w:t>
      </w:r>
    </w:p>
    <w:p w:rsidR="00C341A6" w:rsidRPr="00C341A6" w:rsidRDefault="00C341A6" w:rsidP="00C34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41A6">
        <w:rPr>
          <w:rFonts w:ascii="Times New Roman" w:hAnsi="Times New Roman" w:cs="Times New Roman"/>
        </w:rPr>
        <w:t>Согласно ст. 48 Закона № 248-ФЗ, меры стимулирования добросовестности – это мероприятия, направленные на нематериальное поощрение добросовестных контролируемых лиц для их мотивации к соблюдению обязательных требований.</w:t>
      </w:r>
    </w:p>
    <w:p w:rsidR="00C341A6" w:rsidRPr="00C341A6" w:rsidRDefault="00C341A6" w:rsidP="00C34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41A6">
        <w:rPr>
          <w:rFonts w:ascii="Times New Roman" w:hAnsi="Times New Roman" w:cs="Times New Roman"/>
        </w:rPr>
        <w:t>Перечень или примеры меры стимулирования добросовестности Закон № 248-ФЗ не приводит.</w:t>
      </w:r>
    </w:p>
    <w:p w:rsidR="00C341A6" w:rsidRPr="00C341A6" w:rsidRDefault="00C341A6" w:rsidP="00C34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41A6">
        <w:rPr>
          <w:rFonts w:ascii="Times New Roman" w:hAnsi="Times New Roman" w:cs="Times New Roman"/>
        </w:rPr>
        <w:t xml:space="preserve">В Положении о муниципальном жилищном контроле на территории </w:t>
      </w:r>
      <w:proofErr w:type="gramStart"/>
      <w:r w:rsidRPr="00C341A6">
        <w:rPr>
          <w:rFonts w:ascii="Times New Roman" w:hAnsi="Times New Roman" w:cs="Times New Roman"/>
        </w:rPr>
        <w:t xml:space="preserve">Кировского муниципального района Ленинградской области, утвержденного Решением Совета депутатов Кировского муниципального района Ленинградской области № </w:t>
      </w:r>
      <w:r>
        <w:rPr>
          <w:rFonts w:ascii="Times New Roman" w:hAnsi="Times New Roman" w:cs="Times New Roman"/>
        </w:rPr>
        <w:t>113</w:t>
      </w:r>
      <w:r w:rsidRPr="00C341A6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01.10.</w:t>
      </w:r>
      <w:r w:rsidRPr="00C341A6">
        <w:rPr>
          <w:rFonts w:ascii="Times New Roman" w:hAnsi="Times New Roman" w:cs="Times New Roman"/>
        </w:rPr>
        <w:t>2025 не предусмотрены</w:t>
      </w:r>
      <w:proofErr w:type="gramEnd"/>
      <w:r w:rsidRPr="00C341A6">
        <w:rPr>
          <w:rFonts w:ascii="Times New Roman" w:hAnsi="Times New Roman" w:cs="Times New Roman"/>
        </w:rPr>
        <w:t xml:space="preserve"> меры стимулирования добросовестности и порядок оценки добросовестности контролируемых лиц. В связи с чем, инспектора органа контроля (надзора) не применяют меры стимулирования добросовестности.</w:t>
      </w:r>
    </w:p>
    <w:p w:rsidR="00C341A6" w:rsidRPr="00C341A6" w:rsidRDefault="00C341A6" w:rsidP="00C34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1A6" w:rsidRPr="00C341A6" w:rsidRDefault="00C341A6" w:rsidP="00C341A6"/>
    <w:p w:rsidR="00DB601F" w:rsidRDefault="00DB601F"/>
    <w:sectPr w:rsidR="00DB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1A6"/>
    <w:rsid w:val="00C341A6"/>
    <w:rsid w:val="00DB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1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341A6"/>
    <w:rPr>
      <w:b/>
      <w:bCs/>
    </w:rPr>
  </w:style>
  <w:style w:type="paragraph" w:styleId="a4">
    <w:name w:val="Normal (Web)"/>
    <w:basedOn w:val="a"/>
    <w:uiPriority w:val="99"/>
    <w:semiHidden/>
    <w:unhideWhenUsed/>
    <w:rsid w:val="00C3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2</cp:revision>
  <dcterms:created xsi:type="dcterms:W3CDTF">2025-10-23T12:13:00Z</dcterms:created>
  <dcterms:modified xsi:type="dcterms:W3CDTF">2025-10-23T12:16:00Z</dcterms:modified>
</cp:coreProperties>
</file>