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6" w:rsidRDefault="00C30126" w:rsidP="00C3012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C30126" w:rsidRDefault="00C30126" w:rsidP="00C30126">
      <w:pPr>
        <w:ind w:firstLine="708"/>
        <w:jc w:val="right"/>
        <w:rPr>
          <w:sz w:val="24"/>
          <w:szCs w:val="24"/>
        </w:rPr>
      </w:pPr>
    </w:p>
    <w:p w:rsidR="00C30126" w:rsidRDefault="00C30126" w:rsidP="00C30126">
      <w:pPr>
        <w:ind w:firstLine="708"/>
        <w:jc w:val="both"/>
        <w:rPr>
          <w:sz w:val="24"/>
          <w:szCs w:val="24"/>
        </w:rPr>
      </w:pPr>
      <w:r w:rsidRPr="00C30126">
        <w:rPr>
          <w:sz w:val="24"/>
          <w:szCs w:val="24"/>
        </w:rPr>
        <w:t>Перечень приоритетных и социально значимых рынков, товаров и услуг и План мероприятий («дорожная карта») по содействию развитию конкуренции в Кировском муниципальном районе Ленинградской области на 2019-2022 года утвержден Постановлением администрации Кировского муниципального района Ленинградской области от 04 сентября 2019 года №1033.</w:t>
      </w:r>
    </w:p>
    <w:p w:rsidR="00C30126" w:rsidRPr="00C30126" w:rsidRDefault="00C30126" w:rsidP="00C30126">
      <w:pPr>
        <w:ind w:firstLine="708"/>
        <w:jc w:val="both"/>
        <w:rPr>
          <w:sz w:val="24"/>
          <w:szCs w:val="24"/>
        </w:rPr>
      </w:pPr>
    </w:p>
    <w:p w:rsidR="005527AE" w:rsidRDefault="0009259B" w:rsidP="00552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ходе реализации </w:t>
      </w:r>
      <w:r w:rsidR="005527AE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="005527AE">
        <w:rPr>
          <w:b/>
          <w:sz w:val="24"/>
          <w:szCs w:val="24"/>
        </w:rPr>
        <w:t xml:space="preserve"> мероприятий (дорожн</w:t>
      </w:r>
      <w:r>
        <w:rPr>
          <w:b/>
          <w:sz w:val="24"/>
          <w:szCs w:val="24"/>
        </w:rPr>
        <w:t xml:space="preserve">ой </w:t>
      </w:r>
      <w:r w:rsidR="005527AE">
        <w:rPr>
          <w:b/>
          <w:sz w:val="24"/>
          <w:szCs w:val="24"/>
        </w:rPr>
        <w:t>карт</w:t>
      </w:r>
      <w:r>
        <w:rPr>
          <w:b/>
          <w:sz w:val="24"/>
          <w:szCs w:val="24"/>
        </w:rPr>
        <w:t>ы</w:t>
      </w:r>
      <w:r w:rsidR="005527AE">
        <w:rPr>
          <w:b/>
          <w:sz w:val="24"/>
          <w:szCs w:val="24"/>
        </w:rPr>
        <w:t xml:space="preserve">) по содействию развитию конкуренции </w:t>
      </w:r>
    </w:p>
    <w:p w:rsidR="005527AE" w:rsidRDefault="005527AE" w:rsidP="00552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рынках товаров, работ и услуг Кировского муниципального района Ленинградской области </w:t>
      </w:r>
    </w:p>
    <w:p w:rsidR="005527AE" w:rsidRDefault="005527AE" w:rsidP="005527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2019 </w:t>
      </w:r>
      <w:r w:rsidR="0009259B">
        <w:rPr>
          <w:b/>
          <w:sz w:val="24"/>
          <w:szCs w:val="24"/>
        </w:rPr>
        <w:t>году</w:t>
      </w:r>
    </w:p>
    <w:p w:rsidR="005527AE" w:rsidRDefault="005527AE" w:rsidP="005527AE">
      <w:pPr>
        <w:jc w:val="center"/>
        <w:rPr>
          <w:b/>
          <w:sz w:val="24"/>
          <w:szCs w:val="24"/>
        </w:rPr>
      </w:pPr>
    </w:p>
    <w:p w:rsidR="005527AE" w:rsidRDefault="005527AE" w:rsidP="005527AE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по содействию развитию конкуренции в отраслях (сферах) экономики </w:t>
      </w:r>
    </w:p>
    <w:p w:rsidR="005527AE" w:rsidRDefault="005527AE" w:rsidP="005527AE">
      <w:pPr>
        <w:pStyle w:val="a6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</w:t>
      </w:r>
    </w:p>
    <w:tbl>
      <w:tblPr>
        <w:tblStyle w:val="a8"/>
        <w:tblW w:w="15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2"/>
        <w:gridCol w:w="1588"/>
        <w:gridCol w:w="857"/>
        <w:gridCol w:w="851"/>
        <w:gridCol w:w="6"/>
        <w:gridCol w:w="1130"/>
        <w:gridCol w:w="2091"/>
        <w:gridCol w:w="37"/>
        <w:gridCol w:w="2406"/>
        <w:gridCol w:w="6"/>
        <w:gridCol w:w="1843"/>
      </w:tblGrid>
      <w:tr w:rsidR="009A6F4C" w:rsidTr="009A6F4C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 w:rsidP="00C3012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2018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Pr="0009259B" w:rsidRDefault="009A6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 план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259B">
              <w:rPr>
                <w:b/>
                <w:sz w:val="24"/>
                <w:szCs w:val="24"/>
                <w:lang w:eastAsia="en-US"/>
              </w:rPr>
              <w:t>2019</w:t>
            </w:r>
          </w:p>
          <w:p w:rsidR="009A6F4C" w:rsidRPr="0009259B" w:rsidRDefault="009A6F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 w:rsidP="005A5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орган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F4C" w:rsidRDefault="009A6F4C" w:rsidP="005A5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направленные на достижение целевого показателя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5A5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Комментарий </w:t>
            </w:r>
          </w:p>
        </w:tc>
      </w:tr>
      <w:tr w:rsidR="009A6F4C" w:rsidTr="009A6F4C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менее 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4C2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1,85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альтернативных форм дошкольного образования.</w:t>
            </w:r>
          </w:p>
          <w:p w:rsidR="009A6F4C" w:rsidRDefault="009A6F4C">
            <w:pPr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ведение открытого реестра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4C22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5140 детей, посещающих ДОУ на территории Кировского муниципального района Ленинградской области, 95 детей посещали ЧДОУ «Детский сад №2 ОАО «РЖД» в п.Мга</w:t>
            </w:r>
          </w:p>
        </w:tc>
      </w:tr>
      <w:tr w:rsidR="009A6F4C" w:rsidTr="004C22B9">
        <w:trPr>
          <w:trHeight w:val="7078"/>
        </w:trPr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0"/>
                <w:szCs w:val="20"/>
                <w:highlight w:val="black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4C2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rPr>
                <w:rFonts w:ascii="Ubuntu" w:hAnsi="Ubuntu" w:cs="Segoe UI"/>
                <w:sz w:val="24"/>
                <w:szCs w:val="24"/>
                <w:lang w:eastAsia="en-US"/>
              </w:rPr>
            </w:pPr>
            <w:r>
              <w:rPr>
                <w:rFonts w:ascii="Ubuntu" w:hAnsi="Ubuntu" w:cs="Segoe UI"/>
                <w:sz w:val="24"/>
                <w:szCs w:val="24"/>
                <w:lang w:eastAsia="en-US"/>
              </w:rPr>
              <w:t>Содействие развитию негосударственного сектора дополнительного образования.</w:t>
            </w: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  <w:r>
              <w:rPr>
                <w:rFonts w:ascii="Ubuntu" w:hAnsi="Ubuntu" w:cs="Segoe UI"/>
                <w:lang w:eastAsia="en-US"/>
              </w:rPr>
              <w:t>Оказание организационно-методической и информационно</w:t>
            </w:r>
            <w:r>
              <w:rPr>
                <w:rFonts w:ascii="Ubuntu" w:hAnsi="Ubuntu" w:cs="Segoe UI"/>
                <w:lang w:eastAsia="en-US"/>
              </w:rPr>
              <w:softHyphen/>
              <w:t xml:space="preserve"> -консультативной помощи организациям негосударственного сектора, предоставляющим услуги в сфере дополнительного образования детей, конкурсных мероприятиях. </w:t>
            </w: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  <w:p w:rsidR="009A6F4C" w:rsidRDefault="009A6F4C">
            <w:pPr>
              <w:pStyle w:val="a3"/>
              <w:spacing w:line="200" w:lineRule="atLeast"/>
              <w:rPr>
                <w:rFonts w:asciiTheme="minorHAnsi" w:hAnsiTheme="minorHAns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Pr="004C22B9" w:rsidRDefault="004C22B9">
            <w:pPr>
              <w:rPr>
                <w:sz w:val="24"/>
                <w:szCs w:val="24"/>
                <w:lang w:eastAsia="en-US"/>
              </w:rPr>
            </w:pPr>
            <w:r w:rsidRPr="004C22B9">
              <w:rPr>
                <w:sz w:val="24"/>
                <w:szCs w:val="24"/>
                <w:lang w:eastAsia="en-US"/>
              </w:rPr>
              <w:t>На территории Кировского муниципального района Ленинградской области функционируют 6 образовательных организаций, подведомственных комитету образования и 8 – подведомственных управлению культуры. Частный сектор представлен ООО «Лингва» (лицензия 47ПО1 «0002310»)</w:t>
            </w:r>
          </w:p>
        </w:tc>
      </w:tr>
      <w:tr w:rsidR="009A6F4C" w:rsidTr="00233181">
        <w:trPr>
          <w:trHeight w:val="2259"/>
        </w:trPr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1665"/>
                <w:tab w:val="left" w:pos="4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432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25,5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BD2F3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43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432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  <w:tc>
          <w:tcPr>
            <w:tcW w:w="24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tabs>
                <w:tab w:val="left" w:pos="432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требуют конкретизации и детальной доработки.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4A1AE5">
            <w:pPr>
              <w:tabs>
                <w:tab w:val="left" w:pos="4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снижен в связи с уменьшением организаций, осуществляющих свою деятельность в сфере благоустройства.</w:t>
            </w:r>
          </w:p>
          <w:p w:rsidR="004A1AE5" w:rsidRDefault="004A1AE5" w:rsidP="004A1AE5">
            <w:pPr>
              <w:tabs>
                <w:tab w:val="left" w:pos="432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территории Кировского муниципального района Ленинградской области 11 предприятий, из низ 2 предприятия частные.</w:t>
            </w:r>
          </w:p>
        </w:tc>
      </w:tr>
      <w:tr w:rsidR="009A6F4C" w:rsidTr="009A6F4C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BD2F3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и проведение профилактических мероприятий для управляющих организаций, действующих на территории Кировского муниципального района Ленинградской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области,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4A1AE5" w:rsidP="004A1A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Всего на территории Кировского муниципального района Ленинградской области 57 организаций и предприятий, из них 53  предприятия </w:t>
            </w:r>
            <w:r>
              <w:rPr>
                <w:sz w:val="24"/>
                <w:szCs w:val="24"/>
                <w:lang w:eastAsia="en-US"/>
              </w:rPr>
              <w:lastRenderedPageBreak/>
              <w:t>(организации) - частные.</w:t>
            </w:r>
          </w:p>
        </w:tc>
      </w:tr>
      <w:tr w:rsidR="009A6F4C" w:rsidTr="009A6F4C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информационной активности в сфере жилищно-коммунального хозяйства на официальном сайте администрации Кировского муниципального района. Осуществление муниципального жилищного контроля.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BD2F3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Нал.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коммунальному, дорожному хозяйству, транспорту и связи администрации Кировского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района Ленинградской области</w:t>
            </w:r>
          </w:p>
        </w:tc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Обеспечение наличия актуальной информации на официальном сайте Кировского муниципального района в разделе «ЖКХ». Постоянный мониторинг работы </w:t>
            </w:r>
            <w:r>
              <w:rPr>
                <w:sz w:val="24"/>
                <w:szCs w:val="24"/>
                <w:lang w:eastAsia="en-US"/>
              </w:rPr>
              <w:lastRenderedPageBreak/>
              <w:t>и развитие функционала формы обратной связи в сети «Интернет».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27AE" w:rsidRDefault="005527AE" w:rsidP="005527AE">
      <w:pPr>
        <w:rPr>
          <w:b/>
        </w:rPr>
      </w:pPr>
    </w:p>
    <w:p w:rsidR="005527AE" w:rsidRDefault="005527AE" w:rsidP="005527AE">
      <w:pPr>
        <w:jc w:val="center"/>
        <w:rPr>
          <w:b/>
        </w:rPr>
      </w:pPr>
    </w:p>
    <w:p w:rsidR="0009259B" w:rsidRDefault="0009259B" w:rsidP="005527AE">
      <w:pPr>
        <w:jc w:val="center"/>
        <w:rPr>
          <w:b/>
        </w:rPr>
      </w:pPr>
    </w:p>
    <w:p w:rsidR="005527AE" w:rsidRDefault="005527AE" w:rsidP="005527AE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Системные мероприятия, направленные на развитие конкуренции </w:t>
      </w:r>
    </w:p>
    <w:p w:rsidR="005527AE" w:rsidRDefault="005527AE" w:rsidP="005527AE">
      <w:pPr>
        <w:jc w:val="center"/>
        <w:rPr>
          <w:b/>
        </w:rPr>
      </w:pPr>
      <w:r>
        <w:rPr>
          <w:b/>
        </w:rPr>
        <w:t>в Кировском муниципальном районе Ленинградской области</w:t>
      </w:r>
    </w:p>
    <w:p w:rsidR="005527AE" w:rsidRDefault="005527AE" w:rsidP="005527AE">
      <w:pPr>
        <w:jc w:val="right"/>
      </w:pPr>
    </w:p>
    <w:tbl>
      <w:tblPr>
        <w:tblStyle w:val="a8"/>
        <w:tblW w:w="149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7"/>
        <w:gridCol w:w="2704"/>
        <w:gridCol w:w="2133"/>
        <w:gridCol w:w="3272"/>
        <w:gridCol w:w="986"/>
        <w:gridCol w:w="986"/>
        <w:gridCol w:w="1985"/>
        <w:gridCol w:w="1985"/>
      </w:tblGrid>
      <w:tr w:rsidR="009A6F4C" w:rsidTr="009A6F4C">
        <w:trPr>
          <w:trHeight w:val="1104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 w:rsidP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направленные на развитие конкуренции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индикаторы, Единица измерения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ситуация (описание</w:t>
            </w:r>
          </w:p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проблемы), фактическое значение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9A6F4C" w:rsidRDefault="009A6F4C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9A6F4C" w:rsidRDefault="009A6F4C" w:rsidP="00975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2D66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орган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Комментарий </w:t>
            </w:r>
          </w:p>
        </w:tc>
      </w:tr>
      <w:tr w:rsidR="009A6F4C" w:rsidTr="009A6F4C">
        <w:trPr>
          <w:trHeight w:val="4007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%</w:t>
            </w:r>
          </w:p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 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Pr="009A6F4C" w:rsidRDefault="009A6F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A6F4C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Pr="00D505EA" w:rsidRDefault="00D505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505EA">
              <w:rPr>
                <w:rFonts w:eastAsia="Calibri"/>
                <w:sz w:val="18"/>
                <w:szCs w:val="18"/>
                <w:lang w:eastAsia="en-US"/>
              </w:rPr>
              <w:t>49,6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муниципа-льного заказа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5EA" w:rsidRDefault="00D505EA" w:rsidP="00D505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Значительное повышение планового показателя достигнуто </w:t>
            </w:r>
          </w:p>
          <w:p w:rsidR="00D505EA" w:rsidRDefault="00D505EA" w:rsidP="00D505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счет изменившейся </w:t>
            </w:r>
          </w:p>
          <w:p w:rsidR="009A6F4C" w:rsidRDefault="00D505EA" w:rsidP="00D505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2019 году методики расчета</w:t>
            </w:r>
          </w:p>
        </w:tc>
      </w:tr>
      <w:tr w:rsidR="009A6F4C" w:rsidTr="009A6F4C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количества закупок у единственного поставщика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конкурентных закупок, по результатам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которых заключен контракт с единственным поставщиком; </w:t>
            </w:r>
          </w:p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от общего количества проведенных конкурентных закупок.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49,4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 w:rsidP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D505EA" w:rsidP="00D505E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муниципаль-ного заказа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5EA" w:rsidRDefault="00D505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показатель</w:t>
            </w:r>
          </w:p>
          <w:p w:rsidR="009A6F4C" w:rsidRDefault="00D505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 достигнут в связи со </w:t>
            </w:r>
            <w:r>
              <w:rPr>
                <w:sz w:val="24"/>
                <w:szCs w:val="24"/>
                <w:lang w:eastAsia="en-US"/>
              </w:rPr>
              <w:lastRenderedPageBreak/>
              <w:t>снижением числа потенциальных участников</w:t>
            </w:r>
          </w:p>
        </w:tc>
      </w:tr>
      <w:tr w:rsidR="009A6F4C" w:rsidTr="009A6F4C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равных условий доступа к информации о муниципальном имуществе, предназначенного для предоставления 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информации размещено на официальном сайте администрации Кировского муниципального района Ленинградской области в сети «Интернет», %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233181" w:rsidP="002331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E104DA" w:rsidP="00E104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развитию малого, среднего бизнеса и муниципальных услуг администрации Кировского муниципаль-ного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6F4C" w:rsidTr="009A6F4C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оценки регулирующего воздействия нормативных правовых актов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предпринимательской 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инвестиционной деятельности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Выявление положений, вводящих избыточные административные обязанности, запреты 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ограничения в сфере предпринимательской и инвестиционной деятельности,  </w:t>
            </w:r>
          </w:p>
          <w:p w:rsidR="009A6F4C" w:rsidRDefault="009A6F4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% от общего количества муниципальных нормативных правовых актов, в отношении которых проведена оценка регулирующего воздействия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233181" w:rsidP="0023318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E104DA" w:rsidP="00E104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экономического развития и инвести-ционной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4C" w:rsidRDefault="009A6F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B53E6" w:rsidRDefault="00EB53E6"/>
    <w:sectPr w:rsidR="00EB53E6" w:rsidSect="005527A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CA" w:rsidRDefault="00C24ECA" w:rsidP="005527AE">
      <w:r>
        <w:separator/>
      </w:r>
    </w:p>
  </w:endnote>
  <w:endnote w:type="continuationSeparator" w:id="0">
    <w:p w:rsidR="00C24ECA" w:rsidRDefault="00C24ECA" w:rsidP="0055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CA" w:rsidRDefault="00C24ECA" w:rsidP="005527AE">
      <w:r>
        <w:separator/>
      </w:r>
    </w:p>
  </w:footnote>
  <w:footnote w:type="continuationSeparator" w:id="0">
    <w:p w:rsidR="00C24ECA" w:rsidRDefault="00C24ECA" w:rsidP="0055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FA5"/>
    <w:multiLevelType w:val="hybridMultilevel"/>
    <w:tmpl w:val="CB52A9BE"/>
    <w:lvl w:ilvl="0" w:tplc="819CD0BE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AE"/>
    <w:rsid w:val="0009259B"/>
    <w:rsid w:val="00233181"/>
    <w:rsid w:val="00236520"/>
    <w:rsid w:val="004A1AE5"/>
    <w:rsid w:val="004C22B9"/>
    <w:rsid w:val="005527AE"/>
    <w:rsid w:val="005A5CFE"/>
    <w:rsid w:val="009A6F4C"/>
    <w:rsid w:val="00AA2C29"/>
    <w:rsid w:val="00BD2F3D"/>
    <w:rsid w:val="00C05B1B"/>
    <w:rsid w:val="00C24ECA"/>
    <w:rsid w:val="00C30126"/>
    <w:rsid w:val="00D505EA"/>
    <w:rsid w:val="00E104DA"/>
    <w:rsid w:val="00E74871"/>
    <w:rsid w:val="00EB53E6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C619"/>
  <w15:chartTrackingRefBased/>
  <w15:docId w15:val="{E62355D8-E04B-4446-9947-D435DF8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AE"/>
    <w:pPr>
      <w:spacing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27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527AE"/>
    <w:rPr>
      <w:sz w:val="20"/>
      <w:szCs w:val="20"/>
    </w:rPr>
  </w:style>
  <w:style w:type="paragraph" w:styleId="a6">
    <w:name w:val="List Paragraph"/>
    <w:basedOn w:val="a"/>
    <w:uiPriority w:val="34"/>
    <w:qFormat/>
    <w:rsid w:val="005527AE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527AE"/>
    <w:rPr>
      <w:vertAlign w:val="superscript"/>
    </w:rPr>
  </w:style>
  <w:style w:type="table" w:styleId="a8">
    <w:name w:val="Table Grid"/>
    <w:basedOn w:val="a1"/>
    <w:uiPriority w:val="59"/>
    <w:rsid w:val="005527A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shepelevich_ga</dc:creator>
  <cp:keywords/>
  <dc:description/>
  <cp:lastModifiedBy>shepelevich_ga</cp:lastModifiedBy>
  <cp:revision>16</cp:revision>
  <dcterms:created xsi:type="dcterms:W3CDTF">2020-02-10T11:29:00Z</dcterms:created>
  <dcterms:modified xsi:type="dcterms:W3CDTF">2020-02-20T06:34:00Z</dcterms:modified>
</cp:coreProperties>
</file>