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6" w:rsidRDefault="00F80D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0D86" w:rsidRDefault="00F80D86">
      <w:pPr>
        <w:pStyle w:val="ConsPlusNormal"/>
        <w:jc w:val="both"/>
        <w:outlineLvl w:val="0"/>
      </w:pPr>
    </w:p>
    <w:p w:rsidR="00F80D86" w:rsidRDefault="00F80D8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80D86" w:rsidRDefault="00F80D86">
      <w:pPr>
        <w:pStyle w:val="ConsPlusTitle"/>
        <w:jc w:val="center"/>
      </w:pPr>
    </w:p>
    <w:p w:rsidR="00F80D86" w:rsidRDefault="00F80D86">
      <w:pPr>
        <w:pStyle w:val="ConsPlusTitle"/>
        <w:jc w:val="center"/>
      </w:pPr>
      <w:r>
        <w:t>РАСПОРЯЖЕНИЕ</w:t>
      </w:r>
    </w:p>
    <w:p w:rsidR="00F80D86" w:rsidRDefault="00F80D86">
      <w:pPr>
        <w:pStyle w:val="ConsPlusTitle"/>
        <w:jc w:val="center"/>
      </w:pPr>
      <w:r>
        <w:t>от 25 июля 2008 г. N 318-р</w:t>
      </w:r>
    </w:p>
    <w:p w:rsidR="00F80D86" w:rsidRDefault="00F80D86">
      <w:pPr>
        <w:pStyle w:val="ConsPlusTitle"/>
        <w:jc w:val="center"/>
      </w:pPr>
    </w:p>
    <w:p w:rsidR="00F80D86" w:rsidRDefault="00F80D86">
      <w:pPr>
        <w:pStyle w:val="ConsPlusTitle"/>
        <w:jc w:val="center"/>
      </w:pPr>
      <w:r>
        <w:t>О МЕРАХ ПО ПРОТИВОДЕЙСТВИЮ НЕЗАКОННОМУ ОБОРОТУ</w:t>
      </w:r>
    </w:p>
    <w:p w:rsidR="00F80D86" w:rsidRDefault="00F80D86">
      <w:pPr>
        <w:pStyle w:val="ConsPlusTitle"/>
        <w:jc w:val="center"/>
      </w:pPr>
      <w:r>
        <w:t>НАРКОТИЧЕСКИХ СРЕДСТВ, ПСИХОТРОПНЫХ ВЕЩЕСТВ</w:t>
      </w:r>
    </w:p>
    <w:p w:rsidR="00F80D86" w:rsidRDefault="00F80D86">
      <w:pPr>
        <w:pStyle w:val="ConsPlusTitle"/>
        <w:jc w:val="center"/>
      </w:pPr>
      <w:r>
        <w:t>И ИХ ПРЕКУРСОРОВ НА ТЕРРИТОРИИ ЛЕНИНГРАДСКОЙ ОБЛАСТИ</w:t>
      </w:r>
    </w:p>
    <w:p w:rsidR="00F80D86" w:rsidRDefault="00F80D86">
      <w:pPr>
        <w:pStyle w:val="ConsPlusNormal"/>
        <w:jc w:val="center"/>
      </w:pPr>
    </w:p>
    <w:p w:rsidR="00F80D86" w:rsidRDefault="00F80D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прекурсоров", в целях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Ленинградской области: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1. Утвердить:</w:t>
      </w:r>
    </w:p>
    <w:p w:rsidR="00F80D86" w:rsidRDefault="00F80D86">
      <w:pPr>
        <w:pStyle w:val="ConsPlusNormal"/>
        <w:spacing w:before="280"/>
        <w:ind w:firstLine="540"/>
        <w:jc w:val="both"/>
      </w:pPr>
      <w:hyperlink w:anchor="P34" w:history="1">
        <w:r>
          <w:rPr>
            <w:color w:val="0000FF"/>
          </w:rPr>
          <w:t>Примерное положение</w:t>
        </w:r>
      </w:hyperlink>
      <w:r>
        <w:t xml:space="preserve"> об антинаркотической комиссии муниципального района (городского округа) Ленинградской области (приложение 1);</w:t>
      </w:r>
    </w:p>
    <w:p w:rsidR="00F80D86" w:rsidRDefault="00F80D86">
      <w:pPr>
        <w:pStyle w:val="ConsPlusNormal"/>
        <w:spacing w:before="280"/>
        <w:ind w:firstLine="540"/>
        <w:jc w:val="both"/>
      </w:pPr>
      <w:hyperlink w:anchor="P92" w:history="1">
        <w:r>
          <w:rPr>
            <w:color w:val="0000FF"/>
          </w:rPr>
          <w:t>Примерный регламент</w:t>
        </w:r>
      </w:hyperlink>
      <w:r>
        <w:t xml:space="preserve"> антинаркотической комиссии муниципального района (городского округа) Ленинградской области (приложение 2);</w:t>
      </w:r>
    </w:p>
    <w:p w:rsidR="00F80D86" w:rsidRDefault="00F80D86">
      <w:pPr>
        <w:pStyle w:val="ConsPlusNormal"/>
        <w:spacing w:before="280"/>
        <w:ind w:firstLine="540"/>
        <w:jc w:val="both"/>
      </w:pPr>
      <w:hyperlink w:anchor="P228" w:history="1">
        <w:r>
          <w:rPr>
            <w:color w:val="0000FF"/>
          </w:rPr>
          <w:t>Примерный состав</w:t>
        </w:r>
      </w:hyperlink>
      <w:r>
        <w:t xml:space="preserve"> антинаркотической комиссии муниципального района (городского округа) Ленинградской области по должностям (приложение 3).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2. Рекомендовать органам местного самоуправления муниципальных районов (городского округа) </w:t>
      </w:r>
      <w:proofErr w:type="gramStart"/>
      <w:r>
        <w:t>Ленинградской</w:t>
      </w:r>
      <w:proofErr w:type="gramEnd"/>
      <w:r>
        <w:t xml:space="preserve"> области: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2.1. Образовать до 1 августа 2008 года антинаркотические комиссии муниципальных районов (городского округа) Ленинградской области.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2.2. При образовании антинаркотических комиссий муниципальных районов (городского округа) Ленинградской области руководствоваться </w:t>
      </w:r>
      <w:proofErr w:type="gramStart"/>
      <w:r>
        <w:t>утвержденными</w:t>
      </w:r>
      <w:proofErr w:type="gramEnd"/>
      <w:r>
        <w:t xml:space="preserve"> настоящим распоряжением </w:t>
      </w:r>
      <w:hyperlink w:anchor="P34" w:history="1">
        <w:r>
          <w:rPr>
            <w:color w:val="0000FF"/>
          </w:rPr>
          <w:t>Примерным положением</w:t>
        </w:r>
      </w:hyperlink>
      <w:r>
        <w:t xml:space="preserve"> об антинаркотической комиссии муниципального района (городского округа) Ленинградской области, </w:t>
      </w:r>
      <w:hyperlink w:anchor="P92" w:history="1">
        <w:r>
          <w:rPr>
            <w:color w:val="0000FF"/>
          </w:rPr>
          <w:t>Примерным регламентом</w:t>
        </w:r>
      </w:hyperlink>
      <w:r>
        <w:t xml:space="preserve"> антинаркотической </w:t>
      </w:r>
      <w:r>
        <w:lastRenderedPageBreak/>
        <w:t xml:space="preserve">комиссии муниципального района (городского округа) Ленинградской области и </w:t>
      </w:r>
      <w:hyperlink w:anchor="P228" w:history="1">
        <w:r>
          <w:rPr>
            <w:color w:val="0000FF"/>
          </w:rPr>
          <w:t>Примерным составом</w:t>
        </w:r>
      </w:hyperlink>
      <w:r>
        <w:t xml:space="preserve"> антинаркотической комиссии муниципального района (городского округа) Ленинградской области по должностям.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3. Контроль за исполнением распоряжения возложить на вице-губернатора </w:t>
      </w:r>
      <w:proofErr w:type="gramStart"/>
      <w:r>
        <w:t>Ленинградской</w:t>
      </w:r>
      <w:proofErr w:type="gramEnd"/>
      <w:r>
        <w:t xml:space="preserve"> области </w:t>
      </w:r>
      <w:proofErr w:type="spellStart"/>
      <w:r>
        <w:t>Бурлакова</w:t>
      </w:r>
      <w:proofErr w:type="spellEnd"/>
      <w:r>
        <w:t xml:space="preserve"> А.Д.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jc w:val="right"/>
      </w:pPr>
      <w:r>
        <w:t>Губернатор</w:t>
      </w:r>
    </w:p>
    <w:p w:rsidR="00F80D86" w:rsidRDefault="00F80D86">
      <w:pPr>
        <w:pStyle w:val="ConsPlusNormal"/>
        <w:jc w:val="right"/>
      </w:pPr>
      <w:r>
        <w:t>Ленинградской области</w:t>
      </w:r>
    </w:p>
    <w:p w:rsidR="00F80D86" w:rsidRDefault="00F80D86">
      <w:pPr>
        <w:pStyle w:val="ConsPlusNormal"/>
        <w:jc w:val="right"/>
      </w:pPr>
      <w:r>
        <w:t>В.Сердюков</w:t>
      </w:r>
    </w:p>
    <w:p w:rsidR="00F80D86" w:rsidRDefault="00F80D86">
      <w:pPr>
        <w:pStyle w:val="ConsPlusNormal"/>
        <w:jc w:val="right"/>
      </w:pPr>
    </w:p>
    <w:p w:rsidR="00F80D86" w:rsidRDefault="00F80D86">
      <w:pPr>
        <w:pStyle w:val="ConsPlusNormal"/>
        <w:jc w:val="right"/>
      </w:pPr>
    </w:p>
    <w:p w:rsidR="00F80D86" w:rsidRDefault="00F80D86">
      <w:pPr>
        <w:pStyle w:val="ConsPlusNormal"/>
        <w:jc w:val="right"/>
      </w:pPr>
    </w:p>
    <w:p w:rsidR="00F80D86" w:rsidRDefault="00F80D86">
      <w:pPr>
        <w:pStyle w:val="ConsPlusNormal"/>
        <w:jc w:val="right"/>
      </w:pPr>
    </w:p>
    <w:p w:rsidR="00F80D86" w:rsidRDefault="00F80D86">
      <w:pPr>
        <w:pStyle w:val="ConsPlusNormal"/>
        <w:jc w:val="right"/>
      </w:pPr>
    </w:p>
    <w:p w:rsidR="00F80D86" w:rsidRDefault="00F80D86">
      <w:pPr>
        <w:pStyle w:val="ConsPlusNormal"/>
        <w:jc w:val="right"/>
        <w:outlineLvl w:val="0"/>
      </w:pPr>
      <w:r>
        <w:t>УТВЕРЖДЕНО</w:t>
      </w:r>
    </w:p>
    <w:p w:rsidR="00F80D86" w:rsidRDefault="00F80D86">
      <w:pPr>
        <w:pStyle w:val="ConsPlusNormal"/>
        <w:jc w:val="right"/>
      </w:pPr>
      <w:r>
        <w:t>распоряжением Правительства</w:t>
      </w:r>
    </w:p>
    <w:p w:rsidR="00F80D86" w:rsidRDefault="00F80D86">
      <w:pPr>
        <w:pStyle w:val="ConsPlusNormal"/>
        <w:jc w:val="right"/>
      </w:pPr>
      <w:r>
        <w:t>Ленинградской области</w:t>
      </w:r>
    </w:p>
    <w:p w:rsidR="00F80D86" w:rsidRDefault="00F80D86">
      <w:pPr>
        <w:pStyle w:val="ConsPlusNormal"/>
        <w:jc w:val="right"/>
      </w:pPr>
      <w:r>
        <w:t>от 25.07.2008 N 318-р</w:t>
      </w:r>
    </w:p>
    <w:p w:rsidR="00F80D86" w:rsidRDefault="00F80D86">
      <w:pPr>
        <w:pStyle w:val="ConsPlusNormal"/>
        <w:jc w:val="right"/>
      </w:pPr>
      <w:r>
        <w:t>(приложение 1)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F80D86" w:rsidRDefault="00F80D86">
      <w:pPr>
        <w:pStyle w:val="ConsPlusTitle"/>
        <w:jc w:val="center"/>
      </w:pPr>
      <w:r>
        <w:t>ОБ АНТИНАРКОТИЧЕСКОЙ КОМИССИИ МУНИЦИПАЛЬНОГО РАЙОНА</w:t>
      </w:r>
    </w:p>
    <w:p w:rsidR="00F80D86" w:rsidRDefault="00F80D86">
      <w:pPr>
        <w:pStyle w:val="ConsPlusTitle"/>
        <w:jc w:val="center"/>
      </w:pPr>
      <w:r>
        <w:t>(ГОРОДСКОГО ОКРУГА) ЛЕНИНГРАДСКОЙ ОБЛАСТИ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Антинаркотическая комиссия муниципального района (городского округа) Ленинградской области (далее - Комиссия) является органом, обеспечивающим координацию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по осуществлению профилактики наркомании и антинаркотической пропаганды на территории муниципального района (городского округа) Ленинградской области (далее - муниципальное образование).</w:t>
      </w:r>
      <w:proofErr w:type="gramEnd"/>
    </w:p>
    <w:p w:rsidR="00F80D86" w:rsidRDefault="00F80D86">
      <w:pPr>
        <w:pStyle w:val="ConsPlusNormal"/>
        <w:spacing w:before="280"/>
        <w:ind w:firstLine="540"/>
        <w:jc w:val="both"/>
      </w:pPr>
      <w:r>
        <w:t>Сокращенное наименование Комиссии - АНК.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</w:t>
      </w:r>
      <w:r>
        <w:lastRenderedPageBreak/>
        <w:t xml:space="preserve">актами Российской Федерации, областными законами, нормативными правовыми актами Ленинградской области, нормативными правовыми актами муниципального образования, решениями Государственного </w:t>
      </w:r>
      <w:proofErr w:type="spellStart"/>
      <w:r>
        <w:t>антинаркотического</w:t>
      </w:r>
      <w:proofErr w:type="spellEnd"/>
      <w:r>
        <w:t xml:space="preserve"> комитета, решениями антинаркотической комиссии Ленинградской области, а также настоящим Положением.</w:t>
      </w:r>
      <w:proofErr w:type="gramEnd"/>
    </w:p>
    <w:p w:rsidR="00F80D86" w:rsidRDefault="00F80D86">
      <w:pPr>
        <w:pStyle w:val="ConsPlusNormal"/>
        <w:spacing w:before="280"/>
        <w:ind w:firstLine="540"/>
        <w:jc w:val="both"/>
      </w:pPr>
      <w:r>
        <w:t>3. Комиссия осуществляет свою деятельность во взаимодействии с антинаркотической комиссией Ленинградской области,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а также с общественными объединениями и организациями.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 Руководителем Комиссии в муниципальном образовании является глава администрации муниципального образования.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 Состав Комиссии по должностям утверждается Губернатором Ленинградской области, который является председателем антинаркотической комиссии Ленинградской области.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6. Основными задачами Комиссии являются:</w:t>
      </w:r>
    </w:p>
    <w:p w:rsidR="00F80D86" w:rsidRDefault="00F80D86">
      <w:pPr>
        <w:pStyle w:val="ConsPlusNormal"/>
        <w:spacing w:before="280"/>
        <w:ind w:firstLine="540"/>
        <w:jc w:val="both"/>
      </w:pPr>
      <w:proofErr w:type="gramStart"/>
      <w:r>
        <w:t>а) участие в формировании и реализации на территории муниципального образования Ленинградской области государственной политики в области противодействия незаконному обороту наркотических средств, психотропных веществ и их прекурсоров, осуществления профилактики наркомании и проведения антинаркотической пропаганды,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законодательства Ленинградской области в этой сфере, а также представление ежеквартальных докладов о деятельности Комиссии;</w:t>
      </w:r>
      <w:proofErr w:type="gramEnd"/>
    </w:p>
    <w:p w:rsidR="00F80D86" w:rsidRDefault="00F80D86">
      <w:pPr>
        <w:pStyle w:val="ConsPlusNormal"/>
        <w:spacing w:before="280"/>
        <w:ind w:firstLine="540"/>
        <w:jc w:val="both"/>
      </w:pPr>
      <w:r>
        <w:t>б) координация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по профилактике наркомании на территории муниципального образования, а также организация их взаимодействия с общественными объединениями и организациями;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на профилактику наркомании, на организацию антинаркотической пропаганды, а также на повышение эффективности реализации региональных и муниципальных целевых программ в этой области;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 xml:space="preserve">г) анализ </w:t>
      </w:r>
      <w:proofErr w:type="gramStart"/>
      <w:r>
        <w:t>эффективности деятельности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по осуществлению профилактики наркомании и проведению антинаркотической пропаганды;</w:t>
      </w:r>
    </w:p>
    <w:p w:rsidR="00F80D86" w:rsidRDefault="00F80D8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сотрудничество с органами местного самоуправления других муниципальных образований Ленинградской области в сфере противодействия незаконному обороту наркотических средств, психотропных веществ и их прекурсоров, профилактики наркомании и организации антинаркотической пропаганды, в том числе подготовка проектов соответствующих совместных решений;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е) рассмотрение в установленном законодательством Российской Федерации и законодательством Ленинградской области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</w:t>
      </w:r>
      <w:proofErr w:type="gramStart"/>
      <w:r>
        <w:t>и(</w:t>
      </w:r>
      <w:proofErr w:type="gramEnd"/>
      <w:r>
        <w:t>или) привлекаемых к этой деятельности, а также по социальной реабилитации лиц, больных наркоманией;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ж) решение иных задач, предусмотренных законодательством Российской Федерации и законодательством Ленинградской области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7. Для осуществления задач Комиссия имеет право: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t>эффективности деятельности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б) вносить председателю антинаркотической комиссии Ленинградской области предложения по вопросам, требующим решения антинаркотической комиссии Ленинградской области и Правительства Ленинградской области;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>г)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 и должностных лиц;</w:t>
      </w:r>
    </w:p>
    <w:p w:rsidR="00F80D86" w:rsidRDefault="00F80D8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8. Комиссия осуществляет свою деятельность во взаимодействии с антинаркотической комиссией Ленинградской области, на плановой основе в соответствии с регламентом, утверждаемым председателем антинаркотической комиссии Ленинградской области.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10. Присутствие на заседании Комиссии ее членов обязательно.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После согласования с председателем Комиссии лицо, исполняющее обязанности отсутствующего члена Комиссии, принимает участие в заседании Комиссии с правом совещательного голоса.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11. Решение Комиссии оформляется протоколом, который подписывается председателем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Для реализации решений Комиссии могут подготавливаться проекты нормативных актов главы администрации муниципального образования, </w:t>
      </w:r>
      <w:r>
        <w:lastRenderedPageBreak/>
        <w:t>которые представляются на рассмотрение в установленном порядке.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Руководители территориальных органов федеральных органов исполнительной власти, органов местного самоуправления, входящие в состав Комиссии, могут принимать акты (совместные акты) для реализации решений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12. Комиссия в установленном порядке информирует о результатах своей деятельности по итогам года антинаркотическую комиссию Ленинградской области.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13. Организационное обеспечение деятельности Комиссии осуществляется главой администрации муниципального образования (председателем Комиссии).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 этих целях глава администрации муниципального образования (председатель Комиссии) в пределах своей компетенции определяет структурное подразделение органа исполнительной власти муниципального образования (аппарат Комиссии) для организационного обеспечения деятельности Комиссии, а также назначает должностное лицо (руководителя аппарата Комиссии), ответственное за организацию этой работы.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14. Основными задачами аппарата Комиссии являются: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а) разработка проекта плана работы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б) обеспечение подготовки и проведения заседаний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в)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г) мониторинг общественно-политических, социально-экономических и иных процессов в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F80D86" w:rsidRDefault="00F80D8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Комиссии с аппаратом антинаркотической комиссии Ленинградской области;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ж) организация и ведение делопроизводства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15. Информационно-аналитическое обеспечение деятельности </w:t>
      </w:r>
      <w:r>
        <w:lastRenderedPageBreak/>
        <w:t>Комиссии осуществляют в установленном порядке территориальные органы федеральных органов исполнительной власти и органы местного самоуправления муниципального образования, руководители которых являются членами Комиссии.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jc w:val="right"/>
        <w:outlineLvl w:val="0"/>
      </w:pPr>
      <w:r>
        <w:t>УТВЕРЖДЕН</w:t>
      </w:r>
    </w:p>
    <w:p w:rsidR="00F80D86" w:rsidRDefault="00F80D86">
      <w:pPr>
        <w:pStyle w:val="ConsPlusNormal"/>
        <w:jc w:val="right"/>
      </w:pPr>
      <w:r>
        <w:t>распоряжением Правительства</w:t>
      </w:r>
    </w:p>
    <w:p w:rsidR="00F80D86" w:rsidRDefault="00F80D86">
      <w:pPr>
        <w:pStyle w:val="ConsPlusNormal"/>
        <w:jc w:val="right"/>
      </w:pPr>
      <w:r>
        <w:t>Ленинградской области</w:t>
      </w:r>
    </w:p>
    <w:p w:rsidR="00F80D86" w:rsidRDefault="00F80D86">
      <w:pPr>
        <w:pStyle w:val="ConsPlusNormal"/>
        <w:jc w:val="right"/>
      </w:pPr>
      <w:r>
        <w:t>от 25.07.2008 N 318-р</w:t>
      </w:r>
    </w:p>
    <w:p w:rsidR="00F80D86" w:rsidRDefault="00F80D86">
      <w:pPr>
        <w:pStyle w:val="ConsPlusNormal"/>
        <w:jc w:val="right"/>
      </w:pPr>
      <w:r>
        <w:t>(приложение 2)</w:t>
      </w:r>
    </w:p>
    <w:p w:rsidR="00F80D86" w:rsidRDefault="00F80D86">
      <w:pPr>
        <w:pStyle w:val="ConsPlusNormal"/>
        <w:jc w:val="center"/>
      </w:pPr>
    </w:p>
    <w:p w:rsidR="00F80D86" w:rsidRDefault="00F80D86">
      <w:pPr>
        <w:pStyle w:val="ConsPlusTitle"/>
        <w:jc w:val="center"/>
      </w:pPr>
      <w:bookmarkStart w:id="1" w:name="P92"/>
      <w:bookmarkEnd w:id="1"/>
      <w:r>
        <w:t>ПРИМЕРНЫЙ РЕГЛАМЕНТ</w:t>
      </w:r>
    </w:p>
    <w:p w:rsidR="00F80D86" w:rsidRDefault="00F80D86">
      <w:pPr>
        <w:pStyle w:val="ConsPlusTitle"/>
        <w:jc w:val="center"/>
      </w:pPr>
      <w:r>
        <w:t>АНТИНАРКОТИЧЕСКОЙ КОМИССИИ МУНИЦИПАЛЬНОГО РАЙОНА</w:t>
      </w:r>
    </w:p>
    <w:p w:rsidR="00F80D86" w:rsidRDefault="00F80D86">
      <w:pPr>
        <w:pStyle w:val="ConsPlusTitle"/>
        <w:jc w:val="center"/>
      </w:pPr>
      <w:r>
        <w:t>(ГОРОДСКОГО ОКРУГА) ЛЕНИНГРАДСКОЙ ОБЛАСТИ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Регламент разработан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 и устанавливает порядок организации деятельности антинаркотической комиссии муниципального района (городского округа) Ленинградской области (далее - Комиссия) по выполнению задач, изложенных в Положении об антинаркотической комиссии муниципального района (городского округа) Ленинградской</w:t>
      </w:r>
      <w:proofErr w:type="gramEnd"/>
      <w:r>
        <w:t xml:space="preserve"> области (далее - Положение).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1.2. Руководителем Комиссии муниципального района (городского округа) Ленинградской области (далее - муниципальное образование) является глава администрации муниципального образования.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2. Полномочия председателя Комиссии и членов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2.1.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Председатель Комиссии информирует председателя антинаркотической комиссии Ленинградской области о результатах деятельности Комиссии по итогам года.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Заместитель председателя Комиссии (начальник или заместитель начальника структурного подразделения Управления ФСКН России по г. Санкт-Петербургу и Ленинградской области) в отсутствие председателя Комиссии либо по его поручению ведет заседания Комиссии, подписывает протоколы заседаний Комиссии, дает поручения в пределах своей компетенции, представляет Комиссию во взаимоотношениях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муниципальных образований</w:t>
      </w:r>
      <w:proofErr w:type="gramEnd"/>
      <w:r>
        <w:t>, общественными объединениями и организациями, а также средствами массовой информации.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2.3. Члены Комиссии имеют право: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знакомиться с документами и материалами Комиссии, непосредственно касающимися деятельности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указанным вопросам;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голосовать на заседаниях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других организаций к работе, связанной с деятельностью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 случае несогласия с решением Комиссии в письменной форме излагать особое мнение.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>2.4. Члены Комиссии обязаны: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организовывать подготовку вопросов, вносимых на рассмотрение Комиссии в соответствии с планом заседаний Комиссии,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>
        <w:t>позднее</w:t>
      </w:r>
      <w:proofErr w:type="gramEnd"/>
      <w:r>
        <w:t xml:space="preserve"> чем за два дня до заседания Комиссии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с правом совещательного голоса;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организовывать в рамках своих должностных полномочий выполнение решений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2.5. Члены Комиссии несут персональную ответственность за исполнение поручений, содержащихся в решениях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2.6. Для организационного обеспечения деятельности Комиссии председатель Комиссии определяет структурное подразделение органа местного самоуправления (аппарат Комиссии).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2.7. Председатель Комиссии назначает из числа должностных лиц руководителя аппарата Комиссии и определяет его полномочия: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 организации работы аппарата Комиссии;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 обеспечению взаимодействия Комиссии с аппаратом антинаркотической комиссии Ленинградской области,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 иным вопросам, связанным с деятельностью Комиссии.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3. Организация работы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3.1. Заседания Комиссии проводятся в соответствии с планом, который утверждается председателем Комиссии и составляется, как правило, на один год.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рассмотрения и ответственных за подготовку.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 случае проведения выездных заседаний Комиссии указывается место проведения заседания (городское или сельское поселение).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3.4. Предложения в план заседаний Комиссии вносятся в аппарат Комиссии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начала планируемого периода либо в сроки, определенные председателем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Предложения в план заседаний Комиссии должны содержать: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наименование вопроса и краткое обоснование необходимости его рассмотрения;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форму предлагаемого решения;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наименование органа, ответственного за подготовку вопроса;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перечень исполнителей;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срок рассмотрения вопроса и при необходимости место проведения заседания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 случае если в проект плана заседаний Комиссии вносится вопрос, решение которого не входит в компетенцию органа, вносящего вопрос, инициатору необходимо провести процедуру согласования предложения с государственным органом, к компетенции которого относится предлагаемый к рассмотрению вопрос.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Предложения в план заседаний Комиссии могут направляться аппаратом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в аппарат Комиссии не позднее месяца со дня их получения, если иное не оговорено в сопроводительном документе.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3.5. На основе предложений, поступивших в аппарат Комиссии, </w:t>
      </w:r>
      <w:r>
        <w:lastRenderedPageBreak/>
        <w:t>формируется проект плана заседаний Комиссии на очередной период, который по согласованию с председателем Комиссии вносится для обсуждения на последнем в текущем году заседании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3.6. Копии утвержденного плана заседаний Комиссии в пятидневный срок рассылаются аппаратом Комиссии членам Комиссии и в аппарат антинаркотической комиссии Ленинградской области.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3.7.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письменному предложению члена Комиссии, ответственного за подготовку вопроса.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3.8. Рассмотрению на заседаниях Комиссии подлежат не включенные в план заседаний Комиссии вопросы о ходе реализации муниципальных антинаркотических программ и о результатах исполнения решений, ранее принятых на заседаниях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3.9. Для подготовки вопросов, вносимых на рассмотрение Комиссии, а также их реализации председателем Комиссии могут образовываться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Порядок образования,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3.10.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4. Порядок подготовки заседаний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 xml:space="preserve">4.1. 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</w:t>
      </w:r>
      <w:r>
        <w:lastRenderedPageBreak/>
        <w:t>несут персональную ответственность за качество и своевременность представления материалов.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4.2. Аппарат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4.3.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bookmarkStart w:id="2" w:name="P155"/>
      <w:bookmarkEnd w:id="2"/>
      <w:r>
        <w:t xml:space="preserve">4.4. В аппарат Комиссии не </w:t>
      </w:r>
      <w:proofErr w:type="gramStart"/>
      <w:r>
        <w:t>позднее</w:t>
      </w:r>
      <w:proofErr w:type="gramEnd"/>
      <w:r>
        <w:t xml:space="preserve"> чем за 20 дней до проведения заседания представляются следующие материалы: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аналитическая справка по рассматриваемому вопросу;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тезисы выступления основного докладчика;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тезисы выступлений содокладчиков;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проект решения по рассматриваемому вопросу с указанием исполнителей и сроков исполнения поручений;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материалы согласования проекта решения с заинтересованными государственными органами;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особое мнение по представленному проекту (если имеется);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иллюстрационные материалы к основному докладу и содокладам;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предложения по составу </w:t>
      </w:r>
      <w:proofErr w:type="gramStart"/>
      <w:r>
        <w:t>приглашенных</w:t>
      </w:r>
      <w:proofErr w:type="gramEnd"/>
      <w:r>
        <w:t xml:space="preserve"> на заседание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качеством и своевременностью представления материалов для рассмотрения на заседаниях Комиссии осуществляется аппаратом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4.6. В случае непредставления материалов в указанный в </w:t>
      </w:r>
      <w:hyperlink w:anchor="P155" w:history="1">
        <w:r>
          <w:rPr>
            <w:color w:val="0000FF"/>
          </w:rPr>
          <w:t>пункте 4.4</w:t>
        </w:r>
      </w:hyperlink>
      <w:r>
        <w:t xml:space="preserve"> настоящего Регламента срок или их представления с нарушением настоящего Регламента по решению председателя Комиссии вопрос может быть снят с рассмотрения либо перенесен на другое заседание.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4.7. Повестка дня заседания Комиссии и соответствующие материалы представляются руководителем аппарата Комиссии председателю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 xml:space="preserve">4.8. Одобренные председателем Комиссии проект протокольного решения, повестка дня заседания Комиссии и материалы рассылаются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десять дней до проведения заседания.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Материалы, содержащие сведения, составляющие государственную тайну, рассылаются в соответствии с требованиями, установленными законодательством Российской Федерации.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4.9. Члены Комиссии и участники заседания Комиссии, которым направлены проект протокольного решения, повестка дня заседания и материалы, при необходимости не </w:t>
      </w:r>
      <w:proofErr w:type="gramStart"/>
      <w:r>
        <w:t>позднее</w:t>
      </w:r>
      <w:proofErr w:type="gramEnd"/>
      <w:r>
        <w:t xml:space="preserve"> чем за пять дней до заседания Комиссии представляют в письменном виде в аппарат Комиссии замечания и предложения к проекту решения по соответствующим вопросам.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Аппарат Комиссии не </w:t>
      </w:r>
      <w:proofErr w:type="gramStart"/>
      <w:r>
        <w:t>позднее</w:t>
      </w:r>
      <w:proofErr w:type="gramEnd"/>
      <w:r>
        <w:t xml:space="preserve"> чем за три дня до проведения заседания Комиссии дополнительно информирует членов Комиссии и приглашенных на заседание о дате, времени и месте проведения заседания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4.10. В случае если для реализации решений Комиссии требуется принятие акта главы администрации муниципального образования,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 главы администрации муниципального образования, а также при необходимости финансово-экономическое обоснование.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4.11. Члены Комиссии не </w:t>
      </w:r>
      <w:proofErr w:type="gramStart"/>
      <w:r>
        <w:t>позднее</w:t>
      </w:r>
      <w:proofErr w:type="gramEnd"/>
      <w:r>
        <w:t xml:space="preserve"> чем за два дня до проведения заседания Комиссии информируют председателя Комиссии о своем участии в заседании или причинах отсутствия на заседании. Список членов Комиссии с указанием причин отсутствия на заседании отдельных членов Комиссии представляется руководителем аппарата Комиссии председателю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4.12. На заседание Комиссии могут быть приглашены руководители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муниципальных образований, а также иных органов и организаций, имеющих непосредственное отношение к рассматриваемым на заседании вопросам.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4.13. Состав приглашаемых на заседание Комиссии должностных лиц формируется аппаратом Комиссии на основе предложений органов, ответственных за подготовку рассматриваемых на заседании вопросов, и </w:t>
      </w:r>
      <w:r>
        <w:lastRenderedPageBreak/>
        <w:t>заблаговременно докладывается председателю Комиссии.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5. Порядок проведения заседаний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5.1. Заседания Комиссии созываются председателем Комиссии либо по его поручению руководителем аппарата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5.2. Лица, участвующие в заседаниях Комиссии, регистрируются работниками аппарата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5.3. Заседание Комиссии считается правомочным, если на нем присутствует более половины членов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5.4. Заседание Комиссии ведет председатель Комиссии, который: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организует обсуждение поступивших от членов Комиссии замечаний и предложений по проекту решения;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предоставляет слово для выступления членам Комиссии, а также приглашенным в порядке очередности поступивших заявок;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обеспечивает соблюдение положений настоящего Регламента.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При проведении голосования по рассматриваемому вопросу председатель голосует последним.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По поручению председателя Комиссии заседание может проводить заместитель председателя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5.5. С докладами по вопросам повестки дня на заседании Комиссии выступают члены Комиссии либо по согласованию с председателем Комиссии лица, уполномоченные на то членами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5.6. Регламент заседания Комиссии определяется при подготовке к заседанию и утверждается непосредственно на заседании.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изложить особое мнение, которое должно </w:t>
      </w:r>
      <w:r>
        <w:lastRenderedPageBreak/>
        <w:t>быть отражено в протоколе. Особое мнение, изложенное в письменной форме, прилагается к протоколу заседания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 вносятся в протокол.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5.9. Присутствие представителей средств массовой информации, проведение кино-, видео- и фотосъемки,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5.10. По решению председателя Комиссии на заседании Комиссии может осуществляться стенографическая запись и аудиозапись.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5.11. Показ иллюстрационных материалов, сопровождающих выступления, осуществляется аппаратом Комиссии с разрешения председателя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5.12. Подготовка и проведение заседаний Комиссии, на которых рассматриваются вопросы, содержащие секретные сведения, осуществляются в соответствии с Инструкцией по обеспечению режима секретности в Российской Федерации, утвержденной постановлением Правительства Российской Федерации от 5 января 2004 года N 3-1.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5.13. Материалы, содержащие сведения, составляющие государственную тайну, передаются членам Комиссии под роспись и подлежат возврату в аппарат Комиссии по окончании заседания.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5.14. Участникам заседания и приглашенным на заседание запрещается использовать кино-, видео-, фото- и звукозаписывающие устройства, а также открытые средства связи.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6. Оформление решений, принятых на заседаниях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6.1. Решение Комиссии оформляется протоколом, который в пятидневный срок со дня проведения заседания подготавливается аппаратом Комиссии и подписывается председательствующим на заседании.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6.2. В протоколе указываются: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lastRenderedPageBreak/>
        <w:t>фамилии председательствующего, присутствующих на заседании членов Комиссии и приглашенных;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вопросы, рассмотренные на заседании;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принятые решения.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К протоколу заседания прилагаются особые мнения членов Комиссии (если имеются).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6.3. В случае необходимости доработки рассмотренных на заседании Комиссии проектов, по которым имеются предложения и замечания, соответствующее поручение членам Комиссии отражается в протоколе заседания. Если срок доработки проекта не оговаривается, то доработка осуществляется в течение десяти дней.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6.4. Протоколы заседаний (выписки из протоколов заседаний) рассылаются аппаратом Комиссии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  <w:outlineLvl w:val="1"/>
      </w:pPr>
      <w:r>
        <w:t>7. Исполнение поручений, содержащихся в решениях Комиссии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7.1. Ответственные исполнители готовят отчеты об исполнении поручений, содержащихся в решениях Комиссии, которые в течение десяти дней по окончании срока исполнения решений Комиссии представляются в аппарат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7.2. </w:t>
      </w:r>
      <w:proofErr w:type="gramStart"/>
      <w:r>
        <w:t>Контроль за</w:t>
      </w:r>
      <w:proofErr w:type="gramEnd"/>
      <w:r>
        <w:t xml:space="preserve"> исполнением поручений, содержащихся в решениях Комиссии, осуществляет аппарат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7.3. Сроки и периодичность представления результатов контроля определяет председатель Комиссии.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7.4. Снятие поручений с контроля осуществляется аппаратом Комиссии на основании решения председателя Комиссии. О снятии поручений с контроля информируется исполнитель.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jc w:val="right"/>
        <w:outlineLvl w:val="0"/>
      </w:pPr>
      <w:r>
        <w:t>УТВЕРЖДЕН</w:t>
      </w:r>
    </w:p>
    <w:p w:rsidR="00F80D86" w:rsidRDefault="00F80D86">
      <w:pPr>
        <w:pStyle w:val="ConsPlusNormal"/>
        <w:jc w:val="right"/>
      </w:pPr>
      <w:r>
        <w:t>распоряжением Правительства</w:t>
      </w:r>
    </w:p>
    <w:p w:rsidR="00F80D86" w:rsidRDefault="00F80D86">
      <w:pPr>
        <w:pStyle w:val="ConsPlusNormal"/>
        <w:jc w:val="right"/>
      </w:pPr>
      <w:r>
        <w:lastRenderedPageBreak/>
        <w:t>Ленинградской области</w:t>
      </w:r>
    </w:p>
    <w:p w:rsidR="00F80D86" w:rsidRDefault="00F80D86">
      <w:pPr>
        <w:pStyle w:val="ConsPlusNormal"/>
        <w:jc w:val="right"/>
      </w:pPr>
      <w:r>
        <w:t>от 25.07.2008 N 318-р</w:t>
      </w:r>
    </w:p>
    <w:p w:rsidR="00F80D86" w:rsidRDefault="00F80D86">
      <w:pPr>
        <w:pStyle w:val="ConsPlusNormal"/>
        <w:jc w:val="right"/>
      </w:pPr>
      <w:r>
        <w:t>(приложение 3)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jc w:val="center"/>
      </w:pPr>
      <w:bookmarkStart w:id="3" w:name="P228"/>
      <w:bookmarkEnd w:id="3"/>
      <w:r>
        <w:t>ПРИМЕРНЫЙ СОСТАВ</w:t>
      </w:r>
    </w:p>
    <w:p w:rsidR="00F80D86" w:rsidRDefault="00F80D86">
      <w:pPr>
        <w:pStyle w:val="ConsPlusNormal"/>
        <w:jc w:val="center"/>
      </w:pPr>
      <w:r>
        <w:t>АНТИНАРКОТИЧЕСКОЙ КОМИССИИ МУНИЦИПАЛЬНОГО РАЙОНА</w:t>
      </w:r>
    </w:p>
    <w:p w:rsidR="00F80D86" w:rsidRDefault="00F80D86">
      <w:pPr>
        <w:pStyle w:val="ConsPlusNormal"/>
        <w:jc w:val="center"/>
      </w:pPr>
      <w:r>
        <w:t>(ГОРОДСКОГО ОКРУГА) ЛЕНИНГРАДСКОЙ ОБЛАСТИ ПО ДОЛЖНОСТЯМ</w:t>
      </w: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  <w:r>
        <w:t>Глава администрации муниципального района (городского округа) (председатель антинаркотической Комиссии)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Начальник структурного подразделения Управления ФСКН России по </w:t>
      </w:r>
      <w:proofErr w:type="gramStart"/>
      <w:r>
        <w:t>г</w:t>
      </w:r>
      <w:proofErr w:type="gramEnd"/>
      <w:r>
        <w:t xml:space="preserve">. Санкт-Петербургу и Ленинградской области, территорией оперативного обслуживания которого является территория муниципального образования (заместитель председателя Комиссии) </w:t>
      </w:r>
      <w:hyperlink w:anchor="P243" w:history="1">
        <w:r>
          <w:rPr>
            <w:color w:val="0000FF"/>
          </w:rPr>
          <w:t>&lt;*&gt;</w:t>
        </w:r>
      </w:hyperlink>
    </w:p>
    <w:p w:rsidR="00F80D86" w:rsidRDefault="00F80D86">
      <w:pPr>
        <w:pStyle w:val="ConsPlusNormal"/>
        <w:spacing w:before="280"/>
        <w:ind w:firstLine="540"/>
        <w:jc w:val="both"/>
      </w:pPr>
      <w:r>
        <w:t>Представитель законодательного органа государственной власти муниципального образования Ленинградской области (по согласованию)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Начальник структурного подразделения ГУВД по </w:t>
      </w:r>
      <w:proofErr w:type="gramStart"/>
      <w:r>
        <w:t>г</w:t>
      </w:r>
      <w:proofErr w:type="gramEnd"/>
      <w:r>
        <w:t>. Санкт-Петербургу и Ленинградской области, территорией оперативного обслуживания которого является территория муниципального образования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Начальник городского и районного подразделений Управления ФСБ России по </w:t>
      </w:r>
      <w:proofErr w:type="gramStart"/>
      <w:r>
        <w:t>г</w:t>
      </w:r>
      <w:proofErr w:type="gramEnd"/>
      <w:r>
        <w:t>. Санкт-Петербургу и Ленинградской области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Начальник структурного подразделения таможенного органа, регионом деятельности которого определена территория муниципального образования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Заместитель главы администрации муниципального района (городского округа) по безопасности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Руководитель органа здравоохранения в муниципальном образовании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>Руководитель органа образования в муниципальном образовании</w:t>
      </w:r>
    </w:p>
    <w:p w:rsidR="00F80D86" w:rsidRDefault="00F80D86">
      <w:pPr>
        <w:pStyle w:val="ConsPlusNormal"/>
        <w:spacing w:before="280"/>
        <w:ind w:firstLine="540"/>
        <w:jc w:val="both"/>
      </w:pPr>
      <w:r>
        <w:t xml:space="preserve">Представители администраций поселений (по согласованию) </w:t>
      </w:r>
      <w:hyperlink w:anchor="P244" w:history="1">
        <w:r>
          <w:rPr>
            <w:color w:val="0000FF"/>
          </w:rPr>
          <w:t>&lt;**&gt;</w:t>
        </w:r>
      </w:hyperlink>
    </w:p>
    <w:p w:rsidR="00F80D86" w:rsidRDefault="00F80D8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80D86" w:rsidRDefault="00F80D86">
      <w:pPr>
        <w:pStyle w:val="ConsPlusNormal"/>
        <w:spacing w:before="280"/>
        <w:ind w:firstLine="540"/>
        <w:jc w:val="both"/>
      </w:pPr>
      <w:bookmarkStart w:id="4" w:name="P243"/>
      <w:bookmarkEnd w:id="4"/>
      <w:r>
        <w:t xml:space="preserve">&lt;*&gt; Для структурных подразделений Управления ФСКН России по </w:t>
      </w:r>
      <w:proofErr w:type="gramStart"/>
      <w:r>
        <w:t>г</w:t>
      </w:r>
      <w:proofErr w:type="gramEnd"/>
      <w:r>
        <w:t xml:space="preserve">. Санкт-Петербургу и Ленинградской области, оперативно обслуживающих несколько муниципальных образований Ленинградской области, </w:t>
      </w:r>
      <w:r>
        <w:lastRenderedPageBreak/>
        <w:t>заместителем председателя Комиссии может назначаться заместитель начальника подразделения.</w:t>
      </w:r>
    </w:p>
    <w:p w:rsidR="00F80D86" w:rsidRDefault="00F80D86">
      <w:pPr>
        <w:pStyle w:val="ConsPlusNormal"/>
        <w:spacing w:before="280"/>
        <w:ind w:firstLine="540"/>
        <w:jc w:val="both"/>
      </w:pPr>
      <w:bookmarkStart w:id="5" w:name="P244"/>
      <w:bookmarkEnd w:id="5"/>
      <w:proofErr w:type="gramStart"/>
      <w:r>
        <w:t>&lt;**&gt; По решению председателя антинаркотической комиссии муниципального образования, по согласованию с соответствующими органами в состав комиссии могут включаться иные должностные лица территориальных органов федеральных органов исполнительной власти и органов местного самоуправления, в компетенцию которых входит решение вопросов по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муниципального образования.</w:t>
      </w:r>
      <w:proofErr w:type="gramEnd"/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ind w:firstLine="540"/>
        <w:jc w:val="both"/>
      </w:pPr>
    </w:p>
    <w:p w:rsidR="00F80D86" w:rsidRDefault="00F80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065" w:rsidRDefault="00193065"/>
    <w:sectPr w:rsidR="00193065" w:rsidSect="00D4400C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80D86"/>
    <w:rsid w:val="00034E71"/>
    <w:rsid w:val="00093F7E"/>
    <w:rsid w:val="00147082"/>
    <w:rsid w:val="00193065"/>
    <w:rsid w:val="00232132"/>
    <w:rsid w:val="002624CA"/>
    <w:rsid w:val="002A2346"/>
    <w:rsid w:val="00301FA1"/>
    <w:rsid w:val="00356230"/>
    <w:rsid w:val="003830D8"/>
    <w:rsid w:val="00390597"/>
    <w:rsid w:val="003A0BDD"/>
    <w:rsid w:val="00401F47"/>
    <w:rsid w:val="004C202E"/>
    <w:rsid w:val="004F09B2"/>
    <w:rsid w:val="0054513A"/>
    <w:rsid w:val="00794D34"/>
    <w:rsid w:val="007D4230"/>
    <w:rsid w:val="007E5DEC"/>
    <w:rsid w:val="007F0D5C"/>
    <w:rsid w:val="007F191B"/>
    <w:rsid w:val="008D5031"/>
    <w:rsid w:val="00924EA7"/>
    <w:rsid w:val="009B1F72"/>
    <w:rsid w:val="00B026F4"/>
    <w:rsid w:val="00BC78E7"/>
    <w:rsid w:val="00CF20DF"/>
    <w:rsid w:val="00F8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4"/>
    <w:rPr>
      <w:sz w:val="28"/>
    </w:rPr>
  </w:style>
  <w:style w:type="paragraph" w:styleId="1">
    <w:name w:val="heading 1"/>
    <w:basedOn w:val="a"/>
    <w:link w:val="10"/>
    <w:uiPriority w:val="9"/>
    <w:qFormat/>
    <w:rsid w:val="00B026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F4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B026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26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B026F4"/>
    <w:rPr>
      <w:i/>
      <w:iCs/>
    </w:rPr>
  </w:style>
  <w:style w:type="paragraph" w:customStyle="1" w:styleId="ConsPlusNormal">
    <w:name w:val="ConsPlusNormal"/>
    <w:rsid w:val="00F80D86"/>
    <w:pPr>
      <w:widowControl w:val="0"/>
      <w:autoSpaceDE w:val="0"/>
      <w:autoSpaceDN w:val="0"/>
      <w:ind w:firstLine="0"/>
    </w:pPr>
    <w:rPr>
      <w:sz w:val="28"/>
    </w:rPr>
  </w:style>
  <w:style w:type="paragraph" w:customStyle="1" w:styleId="ConsPlusTitle">
    <w:name w:val="ConsPlusTitle"/>
    <w:rsid w:val="00F80D86"/>
    <w:pPr>
      <w:widowControl w:val="0"/>
      <w:autoSpaceDE w:val="0"/>
      <w:autoSpaceDN w:val="0"/>
      <w:ind w:firstLine="0"/>
    </w:pPr>
    <w:rPr>
      <w:b/>
      <w:sz w:val="28"/>
    </w:rPr>
  </w:style>
  <w:style w:type="paragraph" w:customStyle="1" w:styleId="ConsPlusTitlePage">
    <w:name w:val="ConsPlusTitlePage"/>
    <w:rsid w:val="00F80D86"/>
    <w:pPr>
      <w:widowControl w:val="0"/>
      <w:autoSpaceDE w:val="0"/>
      <w:autoSpaceDN w:val="0"/>
      <w:ind w:firstLine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126557D6AE724AC990CC0A8DC8D355B0E3843D39D8C600E194420DC92CD27B541B07977FC9F906A0E7D613A31F197254F56AC4E3F0551F6z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126557D6AE724AC990CC0A8DC8D355A013845DCC3DB625F4C4A25D4C29737A308BF7F69FC9B8E61052BF3z1O" TargetMode="External"/><Relationship Id="rId5" Type="http://schemas.openxmlformats.org/officeDocument/2006/relationships/hyperlink" Target="consultantplus://offline/ref=81B126557D6AE724AC990CC0A8DC8D355B0E3843D39D8C600E194420DC92CD27B541B07977FC9F906A0E7D613A31F197254F56AC4E3F0551F6z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2021-04-27T14:50:00Z</dcterms:created>
  <dcterms:modified xsi:type="dcterms:W3CDTF">2021-04-27T15:02:00Z</dcterms:modified>
</cp:coreProperties>
</file>