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F4" w:rsidRPr="00B47825" w:rsidRDefault="00160DF4" w:rsidP="00C014D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B47825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Содержание сельскохозяйственных животных на участках, расположенных на территории садовых некоммерческих товариществ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2022 г. вступил в силу Федеральный закон от 14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312-ФЗ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312-ФЗ).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312-ФЗ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 садовых и огородных земельных участках гражданам выращивать сельскохозяйственную птицу и (или) кроликов для собственных нужд (часть 4 статьи 23 Федерального закона от 29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217-ФЗ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Федерального закона № 312-ФЗ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217-ФЗ).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части 1 статьи 12 Закона Российской Федерации от 14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г.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4979-1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отходами и возбудителями заразных болезней животных.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№ 103.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деятельности товарищества. При этом согласно статье 17 Федерального закона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217-ФЗ внесение изменений в устав товарищества относится к исключительной компетенции общего собрания членов товарищества. Таким образом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уставе товарищества. </w:t>
      </w:r>
      <w:proofErr w:type="gramStart"/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установлено, что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участков и огородных земельных участков,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</w:t>
      </w:r>
      <w:proofErr w:type="gramEnd"/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ветерин</w:t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норм и правил, санитарно-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гигиенических нормативов (часть 6 статьи 24 Федерального закона № 217-ФЗ).</w:t>
      </w:r>
    </w:p>
    <w:p w:rsidR="00C014DE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мясо, мясные и другие продукты убоя (промысла) животных, яйца и иная продукция животного происхождения перед реализацией подлежат ветеринарно-санитарной экспертизе в целях определения их пригодности к использованию для пищевых целей.</w:t>
      </w:r>
    </w:p>
    <w:p w:rsidR="00025D0B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ветеринарно-санитарной экспертизы на продукцию 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экспертизы, предусмотренными статьями 2.1 и 21 Закона 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14DE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ветеринарии»</w:t>
      </w: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D0B"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DF4" w:rsidRPr="00025D0B" w:rsidRDefault="00160DF4" w:rsidP="004C1FC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25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проведение ветеринарно-санитарной экспертизы продукции животного происхождения организуют органы исполнительной власти субъектов Российской Федерации в области ветеринарии в пределах своей компетенции.</w:t>
      </w:r>
    </w:p>
    <w:p w:rsidR="000D3214" w:rsidRPr="004C1FCA" w:rsidRDefault="000D3214" w:rsidP="004C1FCA">
      <w:pPr>
        <w:jc w:val="both"/>
        <w:rPr>
          <w:rFonts w:ascii="Times New Roman" w:hAnsi="Times New Roman" w:cs="Times New Roman"/>
        </w:rPr>
      </w:pPr>
    </w:p>
    <w:sectPr w:rsidR="000D3214" w:rsidRPr="004C1FCA" w:rsidSect="000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F4"/>
    <w:rsid w:val="00025D0B"/>
    <w:rsid w:val="000D3214"/>
    <w:rsid w:val="00160DF4"/>
    <w:rsid w:val="004143C4"/>
    <w:rsid w:val="004C1FCA"/>
    <w:rsid w:val="00676B78"/>
    <w:rsid w:val="00B47825"/>
    <w:rsid w:val="00C014DE"/>
    <w:rsid w:val="00F0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4"/>
  </w:style>
  <w:style w:type="paragraph" w:styleId="1">
    <w:name w:val="heading 1"/>
    <w:basedOn w:val="a"/>
    <w:link w:val="10"/>
    <w:uiPriority w:val="9"/>
    <w:qFormat/>
    <w:rsid w:val="0016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85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petrov_av</dc:creator>
  <cp:lastModifiedBy>vasilchenko_ev</cp:lastModifiedBy>
  <cp:revision>2</cp:revision>
  <dcterms:created xsi:type="dcterms:W3CDTF">2022-12-02T07:33:00Z</dcterms:created>
  <dcterms:modified xsi:type="dcterms:W3CDTF">2022-12-02T07:33:00Z</dcterms:modified>
</cp:coreProperties>
</file>