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12" w:rsidRPr="00F26D22" w:rsidRDefault="00027912" w:rsidP="000279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027912" w:rsidRPr="00F26D22" w:rsidRDefault="00027912" w:rsidP="000279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6A4C5D" w:rsidRDefault="006A4C5D" w:rsidP="006A4C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4C5D" w:rsidRPr="006A4C5D" w:rsidRDefault="006A4C5D" w:rsidP="006A4C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027912">
        <w:rPr>
          <w:rFonts w:ascii="Times New Roman" w:hAnsi="Times New Roman" w:cs="Times New Roman"/>
          <w:sz w:val="24"/>
          <w:szCs w:val="24"/>
        </w:rPr>
        <w:t>Запрос заинтересованным органам, организациям и лицам о направлении замечаний и предложений по проекту</w:t>
      </w:r>
      <w:r w:rsidRPr="006A4C5D">
        <w:rPr>
          <w:rFonts w:ascii="Times New Roman" w:hAnsi="Times New Roman"/>
          <w:sz w:val="24"/>
          <w:szCs w:val="24"/>
        </w:rPr>
        <w:t xml:space="preserve"> </w:t>
      </w:r>
      <w:r w:rsidRPr="001604F2">
        <w:rPr>
          <w:rFonts w:ascii="Times New Roman" w:hAnsi="Times New Roman"/>
          <w:sz w:val="24"/>
          <w:szCs w:val="24"/>
        </w:rPr>
        <w:t xml:space="preserve">муниципального нормативного правового акта Кировского муниципального района Ленинградской области: </w:t>
      </w:r>
      <w:r w:rsidRPr="006A4C5D">
        <w:rPr>
          <w:rFonts w:ascii="Times New Roman" w:hAnsi="Times New Roman"/>
          <w:b/>
          <w:sz w:val="24"/>
          <w:szCs w:val="24"/>
        </w:rPr>
        <w:t xml:space="preserve">постановление </w:t>
      </w:r>
      <w:r w:rsidR="00027912" w:rsidRPr="006A4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C5D">
        <w:rPr>
          <w:rFonts w:ascii="Times New Roman" w:hAnsi="Times New Roman" w:cs="Times New Roman"/>
          <w:b/>
          <w:sz w:val="24"/>
          <w:szCs w:val="24"/>
        </w:rPr>
        <w:t>администрации Кировского муниципального района Ленинградской</w:t>
      </w:r>
      <w:r w:rsidRPr="006A4C5D">
        <w:rPr>
          <w:b/>
          <w:sz w:val="24"/>
          <w:szCs w:val="24"/>
        </w:rPr>
        <w:t xml:space="preserve"> </w:t>
      </w:r>
      <w:r w:rsidRPr="006A4C5D">
        <w:rPr>
          <w:rFonts w:ascii="Times New Roman" w:hAnsi="Times New Roman" w:cs="Times New Roman"/>
          <w:b/>
          <w:sz w:val="24"/>
          <w:szCs w:val="24"/>
        </w:rPr>
        <w:t>области «</w:t>
      </w:r>
      <w:r w:rsidRPr="006A4C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Административного регламента </w:t>
      </w:r>
      <w:r w:rsidRPr="006A4C5D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</w:t>
      </w:r>
      <w:proofErr w:type="gramEnd"/>
      <w:r w:rsidRPr="006A4C5D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предпринимательства».</w:t>
      </w:r>
    </w:p>
    <w:p w:rsidR="00027912" w:rsidRPr="00311E70" w:rsidRDefault="00027912" w:rsidP="00027912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6E4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02791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A4C5D" w:rsidRPr="000B55F6">
          <w:rPr>
            <w:rStyle w:val="a4"/>
            <w:rFonts w:ascii="Times New Roman" w:hAnsi="Times New Roman" w:cs="Times New Roman"/>
            <w:sz w:val="28"/>
            <w:lang w:val="en-US"/>
          </w:rPr>
          <w:t>kumi</w:t>
        </w:r>
        <w:r w:rsidR="006A4C5D" w:rsidRPr="000B55F6">
          <w:rPr>
            <w:rStyle w:val="a4"/>
            <w:rFonts w:ascii="Times New Roman" w:hAnsi="Times New Roman" w:cs="Times New Roman"/>
            <w:sz w:val="28"/>
          </w:rPr>
          <w:t>-</w:t>
        </w:r>
        <w:r w:rsidR="006A4C5D" w:rsidRPr="000B55F6">
          <w:rPr>
            <w:rStyle w:val="a4"/>
            <w:rFonts w:ascii="Times New Roman" w:hAnsi="Times New Roman" w:cs="Times New Roman"/>
            <w:sz w:val="28"/>
            <w:lang w:val="en-US"/>
          </w:rPr>
          <w:t>kirovsk</w:t>
        </w:r>
        <w:r w:rsidR="006A4C5D" w:rsidRPr="000B55F6">
          <w:rPr>
            <w:rStyle w:val="a4"/>
            <w:rFonts w:ascii="Times New Roman" w:hAnsi="Times New Roman" w:cs="Times New Roman"/>
            <w:sz w:val="28"/>
          </w:rPr>
          <w:t>@</w:t>
        </w:r>
        <w:r w:rsidR="006A4C5D" w:rsidRPr="000B55F6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="006A4C5D" w:rsidRPr="000B55F6">
          <w:rPr>
            <w:rStyle w:val="a4"/>
            <w:rFonts w:ascii="Times New Roman" w:hAnsi="Times New Roman" w:cs="Times New Roman"/>
            <w:sz w:val="28"/>
          </w:rPr>
          <w:t>.</w:t>
        </w:r>
        <w:r w:rsidR="006A4C5D" w:rsidRPr="000B55F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 w:rsidR="006A4C5D"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«</w:t>
      </w:r>
      <w:r w:rsidR="00B7647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6470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 окончания публичного обсуждения)</w:t>
      </w: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27912" w:rsidRDefault="00027912" w:rsidP="00027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27912" w:rsidTr="00C1680E">
        <w:tc>
          <w:tcPr>
            <w:tcW w:w="9571" w:type="dxa"/>
            <w:gridSpan w:val="2"/>
          </w:tcPr>
          <w:p w:rsidR="00027912" w:rsidRDefault="00027912" w:rsidP="00C168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027912" w:rsidRPr="00916241" w:rsidRDefault="00027912" w:rsidP="00C168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27912" w:rsidTr="00C1680E">
        <w:tc>
          <w:tcPr>
            <w:tcW w:w="4785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4785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4785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4785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4785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912" w:rsidRPr="00F26D22" w:rsidRDefault="00027912" w:rsidP="00027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3"/>
        <w:tblW w:w="0" w:type="auto"/>
        <w:tblLook w:val="04A0"/>
      </w:tblPr>
      <w:tblGrid>
        <w:gridCol w:w="9571"/>
      </w:tblGrid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C611C6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027912" w:rsidTr="00C1680E"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C611C6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027912" w:rsidTr="00C1680E"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BD13C4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027912" w:rsidTr="00C1680E"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BD13C4" w:rsidRDefault="00027912" w:rsidP="00C1680E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027912" w:rsidTr="00C1680E"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7912" w:rsidRPr="007D4850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7E65DB" w:rsidRDefault="00027912" w:rsidP="00C1680E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027912" w:rsidTr="00C1680E"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027912" w:rsidTr="00C1680E"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99" w:rsidRDefault="00931399"/>
    <w:sectPr w:rsidR="00931399" w:rsidSect="009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912"/>
    <w:rsid w:val="00027912"/>
    <w:rsid w:val="00445319"/>
    <w:rsid w:val="006A4C5D"/>
    <w:rsid w:val="006E4C0D"/>
    <w:rsid w:val="00886972"/>
    <w:rsid w:val="00931399"/>
    <w:rsid w:val="00A047D1"/>
    <w:rsid w:val="00B7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791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279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A4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rsid w:val="006A4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-kirov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DDB4C-AE5A-4E81-8A83-C3CA33ED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КУМИ</cp:lastModifiedBy>
  <cp:revision>3</cp:revision>
  <cp:lastPrinted>2017-04-17T14:38:00Z</cp:lastPrinted>
  <dcterms:created xsi:type="dcterms:W3CDTF">2017-04-17T14:20:00Z</dcterms:created>
  <dcterms:modified xsi:type="dcterms:W3CDTF">2017-04-17T14:39:00Z</dcterms:modified>
</cp:coreProperties>
</file>