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77" w:rsidRDefault="00506E77" w:rsidP="00506E77">
      <w:pPr>
        <w:jc w:val="both"/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:rsidR="00506E77" w:rsidRDefault="00506E77" w:rsidP="00506E7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E77" w:rsidRDefault="00506E77" w:rsidP="00506E77">
      <w:pPr>
        <w:jc w:val="center"/>
      </w:pPr>
    </w:p>
    <w:p w:rsidR="00506E77" w:rsidRDefault="00506E77" w:rsidP="00506E77">
      <w:pPr>
        <w:jc w:val="center"/>
      </w:pPr>
    </w:p>
    <w:p w:rsidR="00506E77" w:rsidRDefault="00506E77" w:rsidP="00506E77">
      <w:pPr>
        <w:jc w:val="center"/>
      </w:pPr>
    </w:p>
    <w:p w:rsidR="00506E77" w:rsidRDefault="00506E77" w:rsidP="00506E77">
      <w:pPr>
        <w:jc w:val="center"/>
      </w:pPr>
    </w:p>
    <w:p w:rsidR="00506E77" w:rsidRDefault="00506E77" w:rsidP="00506E77">
      <w:pPr>
        <w:jc w:val="center"/>
      </w:pPr>
      <w:r>
        <w:t xml:space="preserve">СОВЕТ ДЕПУТАТОВ КИРОВСКОГО МУНИЦИПАЛЬНОГО РАЙОНА </w:t>
      </w:r>
    </w:p>
    <w:p w:rsidR="00506E77" w:rsidRDefault="00506E77" w:rsidP="00506E77">
      <w:pPr>
        <w:jc w:val="center"/>
      </w:pPr>
      <w:r>
        <w:t>ЛЕНИНГРАДСКОЙ ОБЛАСТИ ПЯТОГО СОЗЫВА</w:t>
      </w:r>
    </w:p>
    <w:p w:rsidR="00506E77" w:rsidRDefault="00506E77" w:rsidP="00506E77">
      <w:pPr>
        <w:jc w:val="center"/>
      </w:pPr>
    </w:p>
    <w:p w:rsidR="00506E77" w:rsidRPr="00C94582" w:rsidRDefault="00506E77" w:rsidP="00506E77">
      <w:pPr>
        <w:pStyle w:val="1"/>
        <w:rPr>
          <w:rFonts w:ascii="Times New Roman" w:hAnsi="Times New Roman" w:cs="Times New Roman"/>
          <w:sz w:val="44"/>
          <w:szCs w:val="44"/>
        </w:rPr>
      </w:pPr>
      <w:r>
        <w:rPr>
          <w:sz w:val="44"/>
          <w:szCs w:val="44"/>
        </w:rPr>
        <w:t xml:space="preserve">                         </w:t>
      </w:r>
      <w:proofErr w:type="gramStart"/>
      <w:r w:rsidRPr="00C94582">
        <w:rPr>
          <w:rFonts w:ascii="Times New Roman" w:hAnsi="Times New Roman" w:cs="Times New Roman"/>
          <w:sz w:val="44"/>
          <w:szCs w:val="44"/>
        </w:rPr>
        <w:t>Р</w:t>
      </w:r>
      <w:proofErr w:type="gramEnd"/>
      <w:r w:rsidRPr="00C94582">
        <w:rPr>
          <w:rFonts w:ascii="Times New Roman" w:hAnsi="Times New Roman" w:cs="Times New Roman"/>
          <w:sz w:val="44"/>
          <w:szCs w:val="44"/>
        </w:rPr>
        <w:t xml:space="preserve"> Е Ш Е Н И Е</w:t>
      </w:r>
    </w:p>
    <w:p w:rsidR="00506E77" w:rsidRDefault="00506E77" w:rsidP="00506E77">
      <w:pPr>
        <w:jc w:val="center"/>
      </w:pPr>
    </w:p>
    <w:p w:rsidR="00506E77" w:rsidRDefault="00506E77" w:rsidP="00506E77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lang w:val="en-US"/>
        </w:rPr>
        <w:t>27</w:t>
      </w:r>
      <w:r w:rsidRPr="00C94582">
        <w:rPr>
          <w:sz w:val="28"/>
          <w:szCs w:val="28"/>
        </w:rPr>
        <w:t xml:space="preserve"> марта 2025 года  №  7</w:t>
      </w:r>
      <w:r>
        <w:rPr>
          <w:sz w:val="28"/>
          <w:szCs w:val="28"/>
          <w:lang w:val="en-US"/>
        </w:rPr>
        <w:t>4</w:t>
      </w:r>
    </w:p>
    <w:p w:rsidR="00506E77" w:rsidRDefault="00506E77" w:rsidP="00506E77">
      <w:pPr>
        <w:jc w:val="center"/>
        <w:rPr>
          <w:sz w:val="28"/>
          <w:szCs w:val="28"/>
          <w:lang w:val="en-US"/>
        </w:rPr>
      </w:pPr>
    </w:p>
    <w:p w:rsidR="00506E77" w:rsidRDefault="00506E77" w:rsidP="00506E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Pr="00530D97">
        <w:rPr>
          <w:rFonts w:ascii="Times New Roman" w:hAnsi="Times New Roman" w:cs="Times New Roman"/>
          <w:sz w:val="24"/>
          <w:szCs w:val="24"/>
        </w:rPr>
        <w:t xml:space="preserve">перечень должностей муниципальной службы Кировского муниципального района Ленинградской области,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решением совета депутатов Кировского муниципального района Ленинградской области </w:t>
      </w:r>
      <w:proofErr w:type="gramEnd"/>
    </w:p>
    <w:p w:rsidR="00506E77" w:rsidRPr="00B97834" w:rsidRDefault="00506E77" w:rsidP="00506E7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30D97">
        <w:rPr>
          <w:rFonts w:ascii="Times New Roman" w:hAnsi="Times New Roman" w:cs="Times New Roman"/>
          <w:sz w:val="24"/>
          <w:szCs w:val="24"/>
        </w:rPr>
        <w:t>от 6 декабря 2017 г. № 102</w:t>
      </w:r>
    </w:p>
    <w:p w:rsidR="00506E77" w:rsidRPr="00530D97" w:rsidRDefault="00506E77" w:rsidP="00506E77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E77" w:rsidRPr="00E15594" w:rsidRDefault="00506E77" w:rsidP="00506E77">
      <w:pPr>
        <w:pStyle w:val="ConsPlusNonformat"/>
        <w:widowControl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E77" w:rsidRPr="00BC7F6E" w:rsidRDefault="00506E77" w:rsidP="00506E7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Кировского муниципального района Ленинградской области в соответствие с действующим законодательством, руководствуясь</w:t>
      </w:r>
      <w:r w:rsidRPr="00061403">
        <w:rPr>
          <w:rFonts w:ascii="Times New Roman" w:hAnsi="Times New Roman" w:cs="Times New Roman"/>
          <w:sz w:val="28"/>
          <w:szCs w:val="28"/>
        </w:rPr>
        <w:t xml:space="preserve"> статьей 8 Федерального закона от 25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403">
        <w:rPr>
          <w:rFonts w:ascii="Times New Roman" w:hAnsi="Times New Roman" w:cs="Times New Roman"/>
          <w:sz w:val="28"/>
          <w:szCs w:val="28"/>
        </w:rPr>
        <w:t>2008 г</w:t>
      </w:r>
      <w:r>
        <w:rPr>
          <w:rFonts w:ascii="Times New Roman" w:hAnsi="Times New Roman" w:cs="Times New Roman"/>
          <w:sz w:val="28"/>
          <w:szCs w:val="28"/>
        </w:rPr>
        <w:t>. № 273-ФЗ «О противодействии коррупции», статьей 15</w:t>
      </w:r>
      <w:r w:rsidRPr="00AA7A8A">
        <w:rPr>
          <w:rFonts w:ascii="Times New Roman" w:hAnsi="Times New Roman" w:cs="Times New Roman"/>
          <w:sz w:val="28"/>
          <w:szCs w:val="28"/>
        </w:rPr>
        <w:t xml:space="preserve"> </w:t>
      </w:r>
      <w:r w:rsidRPr="00061403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 марта 2007 г. № 25-ФЗ «О муниципальной службе в Российской Федерации», совет депутатов Кировского муниципального района Ленинградской области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BC7F6E"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F6E">
        <w:rPr>
          <w:rFonts w:ascii="Times New Roman" w:hAnsi="Times New Roman" w:cs="Times New Roman"/>
          <w:sz w:val="28"/>
          <w:szCs w:val="28"/>
        </w:rPr>
        <w:t>л:</w:t>
      </w:r>
    </w:p>
    <w:p w:rsidR="00506E77" w:rsidRDefault="00506E77" w:rsidP="00506E7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п</w:t>
      </w:r>
      <w:r w:rsidRPr="00061403">
        <w:rPr>
          <w:rFonts w:ascii="Times New Roman" w:hAnsi="Times New Roman" w:cs="Times New Roman"/>
          <w:sz w:val="28"/>
          <w:szCs w:val="28"/>
        </w:rPr>
        <w:t xml:space="preserve">еречень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 службы Кировского муниципального района Ленинградской области</w:t>
      </w:r>
      <w:r w:rsidRPr="00061403">
        <w:rPr>
          <w:rFonts w:ascii="Times New Roman" w:hAnsi="Times New Roman" w:cs="Times New Roman"/>
          <w:sz w:val="28"/>
          <w:szCs w:val="28"/>
        </w:rPr>
        <w:t xml:space="preserve">, при замещении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61403">
        <w:rPr>
          <w:rFonts w:ascii="Times New Roman" w:hAnsi="Times New Roman" w:cs="Times New Roman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 утвержденный решением совета депутатов Кировского муниципального района Ленинградской области от  6 декабря 2017 г. № 102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061403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061403">
        <w:rPr>
          <w:rFonts w:ascii="Times New Roman" w:hAnsi="Times New Roman" w:cs="Times New Roman"/>
          <w:sz w:val="28"/>
          <w:szCs w:val="28"/>
        </w:rPr>
        <w:t xml:space="preserve">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 службы Кировского муниципального района Ленинградской области</w:t>
      </w:r>
      <w:r w:rsidRPr="00061403">
        <w:rPr>
          <w:rFonts w:ascii="Times New Roman" w:hAnsi="Times New Roman" w:cs="Times New Roman"/>
          <w:sz w:val="28"/>
          <w:szCs w:val="28"/>
        </w:rPr>
        <w:t xml:space="preserve">, при замещении которых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061403">
        <w:rPr>
          <w:rFonts w:ascii="Times New Roman" w:hAnsi="Times New Roman" w:cs="Times New Roman"/>
          <w:sz w:val="28"/>
          <w:szCs w:val="28"/>
        </w:rPr>
        <w:t xml:space="preserve">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</w:t>
      </w:r>
      <w:r w:rsidRPr="00061403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506E77" w:rsidRDefault="00506E77" w:rsidP="00506E7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</w:t>
      </w:r>
      <w:r w:rsidRPr="00255735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55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5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«Группа ведущих д</w:t>
      </w:r>
      <w:r w:rsidRPr="00255735">
        <w:rPr>
          <w:rFonts w:ascii="Times New Roman" w:hAnsi="Times New Roman" w:cs="Times New Roman"/>
          <w:sz w:val="28"/>
          <w:szCs w:val="28"/>
        </w:rPr>
        <w:t>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55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 слова «5. Начальник отдела ЗАГС</w:t>
      </w:r>
      <w:r w:rsidRPr="0026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6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области» заменить словами «5. Начальник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отдела записи актов гражданского состояния</w:t>
      </w:r>
      <w:r w:rsidRPr="0026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262B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Кировского муниципального района Ленинградской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506E77" w:rsidRDefault="00506E77" w:rsidP="00506E7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4 «Группа старших д</w:t>
      </w:r>
      <w:r w:rsidRPr="00255735">
        <w:rPr>
          <w:rFonts w:ascii="Times New Roman" w:hAnsi="Times New Roman" w:cs="Times New Roman"/>
          <w:sz w:val="28"/>
          <w:szCs w:val="28"/>
        </w:rPr>
        <w:t>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55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службы» слова «2. Главный специалист по контролю</w:t>
      </w:r>
      <w:r w:rsidRPr="00666A26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Кировского муниципального района Ленинградской области» заменить словами «2. Главный специалист по контролю</w:t>
      </w:r>
      <w:r w:rsidRPr="00666A26">
        <w:rPr>
          <w:rFonts w:ascii="Times New Roman" w:hAnsi="Times New Roman" w:cs="Times New Roman"/>
          <w:sz w:val="28"/>
          <w:szCs w:val="28"/>
        </w:rPr>
        <w:t xml:space="preserve">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 и внутреннему финансовому аудиту администрации Кировского муниципального района Ленинградской области».</w:t>
      </w:r>
    </w:p>
    <w:p w:rsidR="00506E77" w:rsidRDefault="00506E77" w:rsidP="00506E7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</w:t>
      </w:r>
      <w:r w:rsidRPr="003332B9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решение</w:t>
      </w:r>
      <w:r w:rsidRPr="003332B9">
        <w:rPr>
          <w:sz w:val="28"/>
          <w:szCs w:val="28"/>
        </w:rPr>
        <w:t xml:space="preserve"> </w:t>
      </w:r>
      <w:r>
        <w:rPr>
          <w:sz w:val="28"/>
          <w:szCs w:val="28"/>
        </w:rPr>
        <w:t>вступает в силу после</w:t>
      </w:r>
      <w:r w:rsidRPr="003332B9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официального опубликования в средстве массовой информации газете «Ладога», подлежит размещению на сайтах администрации и совета депутатов Кировского муниципального района Ленинградской области в сети «Интернет»</w:t>
      </w:r>
      <w:r w:rsidRPr="00C77C33">
        <w:rPr>
          <w:sz w:val="28"/>
          <w:szCs w:val="28"/>
        </w:rPr>
        <w:t>.</w:t>
      </w:r>
    </w:p>
    <w:p w:rsidR="00506E77" w:rsidRDefault="00506E77" w:rsidP="00506E7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Ю.С. Ибрагимов</w:t>
      </w:r>
    </w:p>
    <w:p w:rsidR="00506E77" w:rsidRDefault="00506E77" w:rsidP="00506E7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6E77" w:rsidRDefault="00506E77" w:rsidP="00506E77">
      <w:pPr>
        <w:rPr>
          <w:sz w:val="28"/>
          <w:szCs w:val="28"/>
        </w:rPr>
      </w:pPr>
    </w:p>
    <w:p w:rsidR="00506E77" w:rsidRPr="00DB6CEF" w:rsidRDefault="00506E77" w:rsidP="00506E77">
      <w:pPr>
        <w:rPr>
          <w:bCs/>
        </w:rPr>
      </w:pPr>
      <w:r w:rsidRPr="00CF171F">
        <w:t>Разослано:</w:t>
      </w:r>
      <w:r w:rsidRPr="00CF171F">
        <w:rPr>
          <w:bCs/>
        </w:rPr>
        <w:t xml:space="preserve"> </w:t>
      </w:r>
      <w:r>
        <w:rPr>
          <w:bCs/>
        </w:rPr>
        <w:t>управление кадров</w:t>
      </w:r>
      <w:r w:rsidRPr="00CF171F">
        <w:rPr>
          <w:bCs/>
        </w:rPr>
        <w:t>,</w:t>
      </w:r>
      <w:r>
        <w:rPr>
          <w:bCs/>
        </w:rPr>
        <w:t xml:space="preserve"> отдел записи актов гражданского состояния, г</w:t>
      </w:r>
      <w:r w:rsidRPr="00DB6CEF">
        <w:rPr>
          <w:bCs/>
        </w:rPr>
        <w:t>лавный специалист по контролю в сфере закупок и внутреннему финансовому аудиту</w:t>
      </w:r>
      <w:r>
        <w:rPr>
          <w:bCs/>
        </w:rPr>
        <w:t>.</w:t>
      </w:r>
    </w:p>
    <w:p w:rsidR="00154999" w:rsidRPr="00506E77" w:rsidRDefault="00154999">
      <w:pPr>
        <w:rPr>
          <w:lang w:val="en-US"/>
        </w:rPr>
      </w:pPr>
    </w:p>
    <w:sectPr w:rsidR="00154999" w:rsidRPr="00506E77" w:rsidSect="0015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6E77"/>
    <w:rsid w:val="00154999"/>
    <w:rsid w:val="0050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6E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E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506E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06E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06E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kosterova_ea</dc:creator>
  <cp:lastModifiedBy>kosterova_ea</cp:lastModifiedBy>
  <cp:revision>1</cp:revision>
  <dcterms:created xsi:type="dcterms:W3CDTF">2025-03-27T09:02:00Z</dcterms:created>
  <dcterms:modified xsi:type="dcterms:W3CDTF">2025-03-27T09:04:00Z</dcterms:modified>
</cp:coreProperties>
</file>